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3C8C824F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SWZ - </w:t>
      </w:r>
      <w:r>
        <w:rPr>
          <w:rFonts w:ascii="Calibri Light" w:hAnsi="Calibri Light" w:cs="Calibri Light"/>
          <w:i/>
          <w:sz w:val="16"/>
          <w:szCs w:val="16"/>
        </w:rPr>
        <w:t>POUZ-361/222/2023/MIM/P</w:t>
      </w:r>
      <w:r w:rsidR="00615B68">
        <w:rPr>
          <w:rFonts w:ascii="Calibri Light" w:hAnsi="Calibri Light" w:cs="Calibri Light"/>
          <w:i/>
          <w:sz w:val="16"/>
          <w:szCs w:val="16"/>
        </w:rPr>
        <w:t>9</w:t>
      </w:r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207244" w14:textId="77777777" w:rsidR="00737660" w:rsidRPr="007E691A" w:rsidRDefault="00737660" w:rsidP="00737660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7CC5A9E" w14:textId="77777777" w:rsidR="00737660" w:rsidRDefault="00737660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678"/>
        <w:gridCol w:w="2977"/>
      </w:tblGrid>
      <w:tr w:rsidR="00615B68" w:rsidRPr="00037C2E" w14:paraId="5C8274FE" w14:textId="77777777" w:rsidTr="00C7727A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3419CAB6" w14:textId="77777777" w:rsidR="00615B68" w:rsidRPr="00037C2E" w:rsidRDefault="00615B68" w:rsidP="00C7727A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SERWER</w:t>
            </w:r>
            <w:r w:rsidRPr="005C62FB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615B68" w:rsidRPr="000075B9" w14:paraId="5F986FE1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1C0D" w14:textId="77777777" w:rsidR="00615B68" w:rsidRPr="0039116F" w:rsidRDefault="00615B68" w:rsidP="00C7727A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0B73E828" w14:textId="77777777" w:rsidR="00615B68" w:rsidRDefault="00615B68" w:rsidP="00C7727A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</w:t>
            </w:r>
          </w:p>
          <w:p w14:paraId="789DFA4E" w14:textId="77777777" w:rsidR="00615B68" w:rsidRPr="000075B9" w:rsidRDefault="00615B68" w:rsidP="00C7727A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615B68" w:rsidRPr="000075B9" w14:paraId="1F8D9595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608FA27" w14:textId="77777777" w:rsidR="00615B68" w:rsidRPr="00037C2E" w:rsidRDefault="00615B68" w:rsidP="00C7727A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171AE31" w14:textId="77777777" w:rsidR="00615B68" w:rsidRPr="000075B9" w:rsidRDefault="00615B68" w:rsidP="00C7727A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3469BE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22C94CA2" w14:textId="77777777" w:rsidR="00615B68" w:rsidRPr="000075B9" w:rsidRDefault="00615B68" w:rsidP="00C7727A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615B68" w:rsidRPr="000075B9" w14:paraId="2CA3AF57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5B0277C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1E775EC" w14:textId="77777777" w:rsidR="00615B68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Full Tower 4U z możliwością instalacji w szafie rack (praca w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 </w:t>
            </w: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pozycji pionowej oraz poziomej). Zaprojektowana/przystosowana do obliczeń wysokiej wydajności AI/Deep Learning. </w:t>
            </w:r>
          </w:p>
          <w:p w14:paraId="47A3A937" w14:textId="77777777" w:rsidR="00615B68" w:rsidRPr="00B64B56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Możliwość montażu min. 4 kart GPU o szerokości dwóch slotów.</w:t>
            </w:r>
          </w:p>
          <w:p w14:paraId="6C9F6B95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6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</w:t>
            </w: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in. </w:t>
            </w:r>
            <w:r w:rsidRPr="00E35AC7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8 (osiem)</w:t>
            </w: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kieszeni 3,5” typu hot-swap, dostępnych z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 </w:t>
            </w: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przodu obudowy.</w:t>
            </w:r>
          </w:p>
          <w:p w14:paraId="3AEF33B5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6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</w:t>
            </w: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in. </w:t>
            </w:r>
            <w:r w:rsidRPr="00E35AC7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3 (trzy)</w:t>
            </w: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kieszenie 5,25” dostępne z przodu obudowy.</w:t>
            </w:r>
          </w:p>
          <w:p w14:paraId="059F74E8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6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N</w:t>
            </w: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a przednim panelu:</w:t>
            </w:r>
          </w:p>
          <w:p w14:paraId="5154AD11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7"/>
              </w:numPr>
              <w:spacing w:before="0" w:line="240" w:lineRule="auto"/>
              <w:ind w:left="371" w:hanging="142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min. </w:t>
            </w:r>
            <w:r w:rsidRPr="00E35AC7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2 (dwa)</w:t>
            </w: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złącza USB 3.0 Type-A</w:t>
            </w:r>
          </w:p>
          <w:p w14:paraId="38803546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7"/>
              </w:numPr>
              <w:spacing w:before="0" w:line="240" w:lineRule="auto"/>
              <w:ind w:left="371" w:hanging="142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złącza audio</w:t>
            </w:r>
          </w:p>
          <w:p w14:paraId="29889EF0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7"/>
              </w:numPr>
              <w:spacing w:before="0" w:after="0" w:line="240" w:lineRule="auto"/>
              <w:ind w:left="369" w:hanging="142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przycisk zasilania oraz reset</w:t>
            </w:r>
          </w:p>
          <w:p w14:paraId="7946353A" w14:textId="77777777" w:rsidR="00615B68" w:rsidRPr="00B64B56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Powyższe parametry powinny wynikać z projektu/konstrukcji obudowy, nie jest dozwolone stosowanie adapterów/ przejściówek.</w:t>
            </w:r>
          </w:p>
          <w:p w14:paraId="1574DC52" w14:textId="77777777" w:rsidR="00615B68" w:rsidRPr="00B64B56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</w:p>
          <w:p w14:paraId="3F34FF25" w14:textId="77777777" w:rsidR="00615B68" w:rsidRPr="005C62FB" w:rsidRDefault="00615B68" w:rsidP="00C7727A">
            <w:pPr>
              <w:widowControl w:val="0"/>
              <w:spacing w:before="0" w:line="240" w:lineRule="auto"/>
              <w:ind w:left="-6" w:firstLine="0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Dodatkowe wyposażenie: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szyny montażowe/system montażowy (kompletny) do szafy rack (dedykowany do zaproponowanego serwera).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F2D019C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62485DF3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E8A6537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9716E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Płyta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g</w:t>
            </w:r>
            <w:r w:rsidRPr="0009716E">
              <w:rPr>
                <w:rFonts w:ascii="Calibri Light" w:hAnsi="Calibri Light" w:cs="Calibri Light"/>
                <w:b/>
                <w:sz w:val="20"/>
                <w:szCs w:val="20"/>
              </w:rPr>
              <w:t>łówna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E59A2D5" w14:textId="77777777" w:rsidR="00615B68" w:rsidRPr="00B64B56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Płyta główna pozwalająca na montaż jednego procesora min. 40-rdzeniowego. Płyta główna musi być zaprojektowana przez producenta serwera i oznaczona jego znakiem firmowym.</w:t>
            </w:r>
          </w:p>
          <w:p w14:paraId="0FC89388" w14:textId="77777777" w:rsidR="00615B68" w:rsidRPr="00B64B56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</w:p>
          <w:p w14:paraId="1CD08D31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Możliwość instalacji 4 TB pamięci DDR4 RAM ECC, 3200 MT/s, min. 16 slotów pamięci.</w:t>
            </w:r>
          </w:p>
          <w:p w14:paraId="07C560E7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Min. 7 slotów PCI-E 4.0 x16 FHFL.</w:t>
            </w:r>
          </w:p>
          <w:p w14:paraId="3A233810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Min. 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4</w:t>
            </w: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złącza dysku NVMe M.2, min. PCI-E 4.0 x4.</w:t>
            </w:r>
          </w:p>
          <w:p w14:paraId="742A95DA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Min. 2x USB 2.0 z tyłu obudowy</w:t>
            </w:r>
          </w:p>
          <w:p w14:paraId="20C3B672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Min. 4x USB 3.2 z tyłu obudowy.</w:t>
            </w:r>
          </w:p>
          <w:p w14:paraId="0F3AFCC6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Min. 1x USB 3.2 Type-C z tyłu obudowy.</w:t>
            </w:r>
          </w:p>
          <w:p w14:paraId="64FFE4BC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Złącze VGA.</w:t>
            </w:r>
          </w:p>
          <w:p w14:paraId="47F6F1F7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Złącze portu szeregowego.</w:t>
            </w:r>
          </w:p>
          <w:p w14:paraId="67AD5942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IPMI z dedykowanym portem RJ45.</w:t>
            </w:r>
          </w:p>
          <w:p w14:paraId="00463297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1x Gigabit Ethernet RJ45.</w:t>
            </w:r>
          </w:p>
          <w:p w14:paraId="200F76C4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7" w:hanging="227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1x 10G Base-T RJ45.</w:t>
            </w:r>
          </w:p>
          <w:p w14:paraId="0C4C019E" w14:textId="77777777" w:rsidR="00615B68" w:rsidRPr="005C62FB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Powyższe parametry powinny wynikać z projektu/konstrukcji płyty głównej, nie jest dozwolone stosowanie adapterów/ przejściówek.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AE6C60A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38D13F0F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D4917D6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8241714" w14:textId="77777777" w:rsidR="00615B68" w:rsidRPr="00B64B56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spacing w:val="-6"/>
                <w:sz w:val="20"/>
                <w:szCs w:val="20"/>
              </w:rPr>
              <w:t>Procesor spełniający poniższe wymagania:</w:t>
            </w:r>
          </w:p>
          <w:p w14:paraId="2B9625CB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32 rdzenie, 64 wątki</w:t>
            </w:r>
          </w:p>
          <w:p w14:paraId="3A34BA2F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częstotliwość bazowa min. 2,6 GHz, Boost Clock do min. 3,4 GHz</w:t>
            </w:r>
          </w:p>
          <w:p w14:paraId="13D763F6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pamięć cache 48 MB</w:t>
            </w:r>
          </w:p>
          <w:p w14:paraId="49228166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obsługa PCI-E 4.0 x64</w:t>
            </w:r>
          </w:p>
          <w:p w14:paraId="4BCB0643" w14:textId="77777777" w:rsidR="00615B68" w:rsidRPr="00E35AC7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7" w:hanging="227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wynik testu PassMark min. 53 500 punktów.</w:t>
            </w:r>
          </w:p>
          <w:p w14:paraId="46BC1ADF" w14:textId="77777777" w:rsidR="00615B68" w:rsidRPr="00E35AC7" w:rsidRDefault="00615B68" w:rsidP="00C7727A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E35AC7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Wynik musi być dostępny na stronie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</w:t>
            </w:r>
            <w:r w:rsidRPr="00E35AC7">
              <w:rPr>
                <w:rFonts w:ascii="Calibri Light" w:hAnsi="Calibri Light" w:cs="Calibri Light"/>
                <w:spacing w:val="-6"/>
                <w:sz w:val="20"/>
                <w:szCs w:val="20"/>
              </w:rPr>
              <w:t>www.cpubenchmark.net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B162" w14:textId="77777777" w:rsidR="00615B68" w:rsidRPr="00E35AC7" w:rsidRDefault="00615B68" w:rsidP="00C7727A">
            <w:pPr>
              <w:pStyle w:val="TableParagraph"/>
              <w:spacing w:before="120" w:after="120"/>
              <w:ind w:right="40"/>
              <w:jc w:val="both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  <w:r w:rsidRPr="00E35AC7">
              <w:rPr>
                <w:rFonts w:ascii="Calibri Light" w:hAnsi="Calibri Light" w:cs="Calibri Light"/>
                <w:sz w:val="20"/>
                <w:szCs w:val="20"/>
                <w:lang w:val="pl-PL"/>
              </w:rPr>
              <w:t>Producent: ……………………………</w:t>
            </w:r>
          </w:p>
          <w:p w14:paraId="2724C44F" w14:textId="77777777" w:rsidR="00615B68" w:rsidRPr="00E35AC7" w:rsidRDefault="00615B68" w:rsidP="00C7727A">
            <w:pPr>
              <w:pStyle w:val="TableParagraph"/>
              <w:spacing w:after="120"/>
              <w:ind w:right="40"/>
              <w:jc w:val="both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  <w:r w:rsidRPr="00E35AC7">
              <w:rPr>
                <w:rFonts w:ascii="Calibri Light" w:hAnsi="Calibri Light" w:cs="Calibri Light"/>
                <w:sz w:val="20"/>
                <w:szCs w:val="20"/>
                <w:lang w:val="pl-PL"/>
              </w:rPr>
              <w:t>Model: ………………………………….</w:t>
            </w:r>
          </w:p>
          <w:p w14:paraId="488BDE05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4AD12C49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E6CE2BD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operacyjna RAM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24340A8" w14:textId="77777777" w:rsidR="00615B68" w:rsidRPr="00B64B56" w:rsidRDefault="00615B68" w:rsidP="00C7727A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Min. </w:t>
            </w:r>
            <w:r w:rsidRPr="00E35AC7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512 GB</w:t>
            </w: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DDR4 </w:t>
            </w:r>
            <w:r w:rsidRPr="00E35AC7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 xml:space="preserve">ECC </w:t>
            </w: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3200 MHz. Min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. </w:t>
            </w: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8 slotów musi pozostać nieobsadzonych.</w:t>
            </w:r>
          </w:p>
          <w:p w14:paraId="29143843" w14:textId="77777777" w:rsidR="00615B68" w:rsidRPr="005C62FB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Płyta główna powinna posiadać min. 16 slotów pamięci oraz obsługiwać min. 4 TB RAM.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7BF23E8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6D6FC5FA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59CBE6A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Gniazda PCI-E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941D6CD" w14:textId="77777777" w:rsidR="00615B68" w:rsidRPr="005C62FB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B64B56">
              <w:rPr>
                <w:rFonts w:ascii="Calibri Light" w:hAnsi="Calibri Light" w:cs="Calibri Light"/>
                <w:spacing w:val="-6"/>
                <w:sz w:val="20"/>
                <w:szCs w:val="20"/>
              </w:rPr>
              <w:t>Min. 7 złącz PCI-E 4.0 x16.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DDA5EB2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4CCB4FD6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40AF6A3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Interfejs sieciowy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3A4BDEE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 złącze 1 Gbps Ethernet RJ-45.</w:t>
            </w:r>
          </w:p>
          <w:p w14:paraId="421730E6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 złącze 10 Gbps Ethernet BASE-T RJ-45.</w:t>
            </w:r>
          </w:p>
          <w:p w14:paraId="0EBBAE71" w14:textId="77777777" w:rsidR="00615B68" w:rsidRPr="005C62FB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7" w:hanging="227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 dedykowane złącze RJ-45 IPMI.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11FD215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26420667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EC2A746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masowa (dysk twardy)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C97FCCC" w14:textId="77777777" w:rsidR="00615B68" w:rsidRPr="00B64B56" w:rsidRDefault="00615B68" w:rsidP="00C7727A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Dwa (2)</w:t>
            </w: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dyski SSD SATA 2,5” o następujących parametrach minimalnych:</w:t>
            </w:r>
          </w:p>
          <w:p w14:paraId="6DCA0C2D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Dysk klasy Enterprise.</w:t>
            </w:r>
          </w:p>
          <w:p w14:paraId="7B42141A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Pojemność min. 960 GB.</w:t>
            </w:r>
          </w:p>
          <w:p w14:paraId="310A3018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Sekwencyjny odczyt/zapis 550/520 MB/s</w:t>
            </w:r>
          </w:p>
          <w:p w14:paraId="6EE3CBED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Losowy odczyt/zapis 98K/30K IOPS</w:t>
            </w:r>
          </w:p>
          <w:p w14:paraId="341340AE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 DWPD</w:t>
            </w:r>
          </w:p>
          <w:p w14:paraId="61A5172B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5-letnia gwarancja.</w:t>
            </w:r>
          </w:p>
          <w:p w14:paraId="1576C329" w14:textId="77777777" w:rsidR="00615B68" w:rsidRPr="00B64B56" w:rsidRDefault="00615B68" w:rsidP="00C7727A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Trzy (3)</w:t>
            </w: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dyski SSD SATA 2,5” o następujących parametrach minimalnych:</w:t>
            </w:r>
          </w:p>
          <w:p w14:paraId="0829BD03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Dysk klasy Enterprise.</w:t>
            </w:r>
          </w:p>
          <w:p w14:paraId="4444C9A5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Pojemność min. 7,6 TB.</w:t>
            </w:r>
          </w:p>
          <w:p w14:paraId="1DF8A991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Sekwencyjny odczyt/zapis 550/520 MB/s</w:t>
            </w:r>
          </w:p>
          <w:p w14:paraId="678DE55B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Losowy odczyt/zapis 98K/30K IOPS</w:t>
            </w:r>
          </w:p>
          <w:p w14:paraId="49A4D16A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 DWPD</w:t>
            </w:r>
          </w:p>
          <w:p w14:paraId="5302A4ED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5-letnia gwarancja.</w:t>
            </w:r>
          </w:p>
          <w:p w14:paraId="277DF4A3" w14:textId="77777777" w:rsidR="00615B68" w:rsidRPr="00B64B56" w:rsidRDefault="00615B68" w:rsidP="00C7727A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Jeden (1)</w:t>
            </w: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 xml:space="preserve"> dysk PCI-E 4.0 x4 NVMe m.2 22110, o następujących parametrach minimalnych:</w:t>
            </w:r>
          </w:p>
          <w:p w14:paraId="261ED135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Dysk klasy Enterprise.</w:t>
            </w:r>
          </w:p>
          <w:p w14:paraId="074C9661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PCI-E 4.0 x4 m.2</w:t>
            </w:r>
          </w:p>
          <w:p w14:paraId="2031BC97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Pojemność 3,8 TB.</w:t>
            </w:r>
          </w:p>
          <w:p w14:paraId="2F1CACEC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Sekwencyjny odczyt/zapis 5500/2000 MB/s</w:t>
            </w:r>
          </w:p>
          <w:p w14:paraId="7A2298D2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Losowy odczyt/zapis 800K/85K IOPS</w:t>
            </w:r>
          </w:p>
          <w:p w14:paraId="1C4DAE3F" w14:textId="77777777" w:rsidR="00615B68" w:rsidRPr="00B64B56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 DPWD</w:t>
            </w:r>
          </w:p>
          <w:p w14:paraId="6B226766" w14:textId="77777777" w:rsidR="00615B68" w:rsidRPr="005C62FB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7" w:hanging="227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5-letnia gwarancja.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9CF5" w14:textId="77777777" w:rsidR="00615B68" w:rsidRPr="00F14178" w:rsidRDefault="00615B68" w:rsidP="00C7727A">
            <w:pPr>
              <w:pStyle w:val="TableParagraph"/>
              <w:spacing w:after="120"/>
              <w:ind w:right="40"/>
              <w:jc w:val="both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  <w:r w:rsidRPr="00F14178">
              <w:rPr>
                <w:rFonts w:ascii="Calibri Light" w:hAnsi="Calibri Light" w:cs="Calibri Light"/>
                <w:sz w:val="20"/>
                <w:szCs w:val="20"/>
                <w:lang w:val="pl-PL"/>
              </w:rPr>
              <w:t>Producent: ……………………………</w:t>
            </w:r>
          </w:p>
          <w:p w14:paraId="00C321DF" w14:textId="77777777" w:rsidR="00615B68" w:rsidRPr="00F14178" w:rsidRDefault="00615B68" w:rsidP="00C7727A">
            <w:pPr>
              <w:pStyle w:val="TableParagraph"/>
              <w:spacing w:after="120"/>
              <w:ind w:right="40"/>
              <w:jc w:val="both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  <w:r w:rsidRPr="00F14178">
              <w:rPr>
                <w:rFonts w:ascii="Calibri Light" w:hAnsi="Calibri Light" w:cs="Calibri Light"/>
                <w:sz w:val="20"/>
                <w:szCs w:val="20"/>
                <w:lang w:val="pl-PL"/>
              </w:rPr>
              <w:t>Model: ………………………………….</w:t>
            </w:r>
          </w:p>
          <w:p w14:paraId="58F72AB2" w14:textId="77777777" w:rsidR="00615B68" w:rsidRDefault="00615B68" w:rsidP="00C7727A">
            <w:pPr>
              <w:pStyle w:val="TableParagraph"/>
              <w:spacing w:before="120" w:after="120"/>
              <w:ind w:right="40"/>
              <w:jc w:val="both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</w:p>
          <w:p w14:paraId="1D2DE1D5" w14:textId="77777777" w:rsidR="00615B68" w:rsidRDefault="00615B68" w:rsidP="00C7727A">
            <w:pPr>
              <w:pStyle w:val="TableParagraph"/>
              <w:spacing w:before="120" w:after="120"/>
              <w:ind w:right="40"/>
              <w:jc w:val="both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</w:p>
          <w:p w14:paraId="043D6E4A" w14:textId="77777777" w:rsidR="00615B68" w:rsidRDefault="00615B68" w:rsidP="00C7727A">
            <w:pPr>
              <w:pStyle w:val="TableParagraph"/>
              <w:spacing w:before="120" w:after="120"/>
              <w:ind w:right="40"/>
              <w:jc w:val="both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</w:p>
          <w:p w14:paraId="43BCD26B" w14:textId="77777777" w:rsidR="00615B68" w:rsidRPr="00F14178" w:rsidRDefault="00615B68" w:rsidP="00C7727A">
            <w:pPr>
              <w:pStyle w:val="TableParagraph"/>
              <w:spacing w:before="120" w:after="120"/>
              <w:ind w:right="40"/>
              <w:jc w:val="both"/>
              <w:rPr>
                <w:rFonts w:ascii="Calibri Light" w:hAnsi="Calibri Light" w:cs="Calibri Light"/>
                <w:sz w:val="16"/>
                <w:szCs w:val="20"/>
                <w:lang w:val="pl-PL"/>
              </w:rPr>
            </w:pPr>
          </w:p>
          <w:p w14:paraId="3DE11BED" w14:textId="77777777" w:rsidR="00615B68" w:rsidRPr="00F14178" w:rsidRDefault="00615B68" w:rsidP="00C7727A">
            <w:pPr>
              <w:pStyle w:val="TableParagraph"/>
              <w:spacing w:before="120" w:after="120"/>
              <w:ind w:right="40"/>
              <w:jc w:val="both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  <w:r w:rsidRPr="00F14178">
              <w:rPr>
                <w:rFonts w:ascii="Calibri Light" w:hAnsi="Calibri Light" w:cs="Calibri Light"/>
                <w:sz w:val="20"/>
                <w:szCs w:val="20"/>
                <w:lang w:val="pl-PL"/>
              </w:rPr>
              <w:t>Producent: ……………………………</w:t>
            </w:r>
          </w:p>
          <w:p w14:paraId="7FF930C1" w14:textId="77777777" w:rsidR="00615B68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sz w:val="20"/>
                <w:szCs w:val="20"/>
              </w:rPr>
              <w:t>Model: ………………………………….</w:t>
            </w:r>
          </w:p>
          <w:p w14:paraId="15D05E44" w14:textId="77777777" w:rsidR="00615B68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5BD1DCF" w14:textId="77777777" w:rsidR="00615B68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32D767F" w14:textId="77777777" w:rsidR="00615B68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227E059" w14:textId="77777777" w:rsidR="00615B68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ED673B3" w14:textId="77777777" w:rsidR="00615B68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4216ACD" w14:textId="77777777" w:rsidR="00615B68" w:rsidRPr="00F14178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6"/>
                <w:szCs w:val="20"/>
              </w:rPr>
            </w:pPr>
          </w:p>
          <w:p w14:paraId="510B0CF8" w14:textId="77777777" w:rsidR="00615B68" w:rsidRPr="00F14178" w:rsidRDefault="00615B68" w:rsidP="00C7727A">
            <w:pPr>
              <w:pStyle w:val="TableParagraph"/>
              <w:spacing w:before="120" w:after="120"/>
              <w:ind w:right="40"/>
              <w:jc w:val="both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  <w:r w:rsidRPr="00F14178">
              <w:rPr>
                <w:rFonts w:ascii="Calibri Light" w:hAnsi="Calibri Light" w:cs="Calibri Light"/>
                <w:sz w:val="20"/>
                <w:szCs w:val="20"/>
                <w:lang w:val="pl-PL"/>
              </w:rPr>
              <w:t>Producent: ……………………………</w:t>
            </w:r>
          </w:p>
          <w:p w14:paraId="2FFD5F69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F14178">
              <w:rPr>
                <w:rFonts w:ascii="Calibri Light" w:hAnsi="Calibri Light" w:cs="Calibri Light"/>
                <w:sz w:val="20"/>
                <w:szCs w:val="20"/>
              </w:rPr>
              <w:t>Model: ………………………………….</w:t>
            </w:r>
          </w:p>
        </w:tc>
      </w:tr>
      <w:tr w:rsidR="00615B68" w:rsidRPr="000075B9" w14:paraId="5F9ACD40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DFC6D4A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Kontroler RAID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7F9A1D9" w14:textId="77777777" w:rsidR="00615B68" w:rsidRPr="00B64B56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spacing w:val="-6"/>
                <w:sz w:val="20"/>
                <w:szCs w:val="20"/>
              </w:rPr>
              <w:t>Dedykowany kontroler RAID SAS/SATA/NVMe 12 Gbps PCI-E 4.0 x8 wraz z okablowaniem.</w:t>
            </w:r>
          </w:p>
          <w:p w14:paraId="6EC2E63C" w14:textId="77777777" w:rsidR="00615B68" w:rsidRPr="00F14178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Wsparcie dla Linuksa</w:t>
            </w:r>
          </w:p>
          <w:p w14:paraId="460774EC" w14:textId="77777777" w:rsidR="00615B68" w:rsidRPr="00F14178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Min. 16 wewnętrznych portów</w:t>
            </w:r>
          </w:p>
          <w:p w14:paraId="271D5595" w14:textId="77777777" w:rsidR="00615B68" w:rsidRPr="00F14178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8 GB cache</w:t>
            </w:r>
          </w:p>
          <w:p w14:paraId="2B68F26C" w14:textId="77777777" w:rsidR="00615B68" w:rsidRPr="005C62FB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7" w:hanging="227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RAID 0, 1, 5, 6, 10, 50, 60, JBOD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428E309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00172E3B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0C0E930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Video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3BEC795" w14:textId="77777777" w:rsidR="00615B68" w:rsidRPr="00B64B56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 xml:space="preserve">Dwie (2) </w:t>
            </w:r>
            <w:r w:rsidRPr="00B64B56">
              <w:rPr>
                <w:rFonts w:ascii="Calibri Light" w:hAnsi="Calibri Light" w:cs="Calibri Light"/>
                <w:spacing w:val="-6"/>
                <w:sz w:val="20"/>
                <w:szCs w:val="20"/>
              </w:rPr>
              <w:t>karty graficzne o następujących parametrach:</w:t>
            </w:r>
          </w:p>
          <w:p w14:paraId="18FB5D3F" w14:textId="77777777" w:rsidR="00615B68" w:rsidRPr="00F14178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Obsługa technologii CUDA, min. 12 800 rdzeni CUDA.</w:t>
            </w:r>
          </w:p>
          <w:p w14:paraId="7E35039D" w14:textId="77777777" w:rsidR="00615B68" w:rsidRPr="00F14178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Min. 400 rdzeni tensorowych czwartej generacji.</w:t>
            </w:r>
          </w:p>
          <w:p w14:paraId="52D8940C" w14:textId="77777777" w:rsidR="00615B68" w:rsidRPr="00F14178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Min. 100 rdzeni RT trzeciej generacji.</w:t>
            </w:r>
          </w:p>
          <w:p w14:paraId="59B46D7E" w14:textId="77777777" w:rsidR="00615B68" w:rsidRPr="00F14178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32 GB pamięci RAM GDDR6.</w:t>
            </w:r>
          </w:p>
          <w:p w14:paraId="79D97281" w14:textId="77777777" w:rsidR="00615B68" w:rsidRPr="00F14178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Interfejs pamięci 256 bit.</w:t>
            </w:r>
          </w:p>
          <w:p w14:paraId="260AC91C" w14:textId="77777777" w:rsidR="00615B68" w:rsidRPr="00F14178" w:rsidRDefault="00615B68" w:rsidP="00615B68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7" w:hanging="227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F14178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4 złącza DisplayPort 1.4a.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1EF99" w14:textId="77777777" w:rsidR="00615B68" w:rsidRPr="008D58A7" w:rsidRDefault="00615B68" w:rsidP="00C7727A">
            <w:pPr>
              <w:pStyle w:val="TableParagraph"/>
              <w:spacing w:before="240"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Producent: ……………………………</w:t>
            </w:r>
          </w:p>
          <w:p w14:paraId="3EE16B71" w14:textId="77777777" w:rsidR="00615B68" w:rsidRDefault="00615B68" w:rsidP="00C7727A">
            <w:pPr>
              <w:pStyle w:val="TableParagraph"/>
              <w:spacing w:after="120"/>
              <w:ind w:right="4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D58A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Model: ………………………………….</w:t>
            </w:r>
          </w:p>
          <w:p w14:paraId="68E3A3FE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75A81C5B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4553094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Wentylatory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3355883" w14:textId="77777777" w:rsidR="00615B68" w:rsidRPr="005C62FB" w:rsidRDefault="00615B68" w:rsidP="00C7727A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B64B56">
              <w:rPr>
                <w:rFonts w:ascii="Calibri Light" w:hAnsi="Calibri Light" w:cs="Calibri Light"/>
                <w:spacing w:val="-6"/>
                <w:sz w:val="20"/>
                <w:szCs w:val="20"/>
                <w:lang w:val="pl"/>
              </w:rPr>
              <w:t xml:space="preserve">Dedykowane do pracy z 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  <w:lang w:val="pl"/>
              </w:rPr>
              <w:t>oferowanym serwerem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0916A4E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13CEE5EC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D54D016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</w:t>
            </w:r>
            <w:r w:rsidRPr="0041289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asilanie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9BFADBD" w14:textId="77777777" w:rsidR="00615B68" w:rsidRPr="005C62FB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Dwa (2) redundantne zasilacze, każdy o mocy min. 2200 W, pracujący w klasie Titanium, pozwalające na podłączenie i</w:t>
            </w: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 </w:t>
            </w:r>
            <w:r w:rsidRPr="00B64B56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zasilanie proponowanych kart graficznych, dedykowane do proponowanego serwera. Kable zasilające muszą umożliwić podłączenie proponowanych kart. Liczba kabli zasilających musi odpowiadać maksymalnej pojemności GPU proponowanego serwera (4), tzn. umożliwić podłączenie 4 GPU.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9790C04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6A30C95D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3575ADE" w14:textId="77777777" w:rsidR="00615B68" w:rsidRPr="00B64B56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94598BE" w14:textId="77777777" w:rsidR="00615B68" w:rsidRPr="005C62FB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brak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E017D4E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45AF6168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CA9DF2E" w14:textId="77777777" w:rsidR="00615B68" w:rsidRPr="00B64B56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BE3E537" w14:textId="77777777" w:rsidR="00615B68" w:rsidRPr="005C62FB" w:rsidRDefault="00615B68" w:rsidP="00C7727A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B64B56">
              <w:rPr>
                <w:rFonts w:ascii="Calibri Light" w:hAnsi="Calibri Light" w:cs="Calibri Light"/>
                <w:spacing w:val="-6"/>
                <w:sz w:val="20"/>
                <w:szCs w:val="20"/>
                <w:lang w:val="pl"/>
              </w:rPr>
              <w:t>Zintegrowana, dedykowana karta IPMI 2.0 z możliwością KVM i dedykowanym interfejsem LAN.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0DD526A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15B68" w:rsidRPr="000075B9" w14:paraId="67DA7AAB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438B5C3" w14:textId="77777777" w:rsidR="00615B68" w:rsidRPr="00B0273B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Certyfikaty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EA1DD1F" w14:textId="77777777" w:rsidR="00615B68" w:rsidRPr="000F5EED" w:rsidRDefault="00615B68" w:rsidP="00615B68">
            <w:pPr>
              <w:pStyle w:val="bottom-offset-0"/>
              <w:widowControl w:val="0"/>
              <w:numPr>
                <w:ilvl w:val="0"/>
                <w:numId w:val="25"/>
              </w:numPr>
              <w:spacing w:beforeAutospacing="0" w:after="0" w:afterAutospacing="0" w:line="240" w:lineRule="auto"/>
              <w:ind w:left="87" w:hanging="87"/>
              <w:rPr>
                <w:rFonts w:ascii="Calibri Light" w:hAnsi="Calibri Light" w:cs="Calibri Light"/>
                <w:color w:val="000000"/>
                <w:sz w:val="20"/>
              </w:rPr>
            </w:pPr>
            <w:r w:rsidRPr="000F5EED">
              <w:rPr>
                <w:rFonts w:ascii="Calibri Light" w:hAnsi="Calibri Light" w:cs="Calibri Light"/>
                <w:color w:val="000000"/>
                <w:sz w:val="20"/>
              </w:rPr>
              <w:t>deklaracja CE,</w:t>
            </w:r>
          </w:p>
          <w:p w14:paraId="62ACBBA9" w14:textId="77777777" w:rsidR="00615B68" w:rsidRPr="000F5EED" w:rsidRDefault="00615B68" w:rsidP="00615B68">
            <w:pPr>
              <w:pStyle w:val="bottom-offset-0"/>
              <w:widowControl w:val="0"/>
              <w:numPr>
                <w:ilvl w:val="0"/>
                <w:numId w:val="25"/>
              </w:numPr>
              <w:spacing w:beforeAutospacing="0" w:after="0" w:afterAutospacing="0" w:line="240" w:lineRule="auto"/>
              <w:ind w:left="87" w:hanging="87"/>
              <w:rPr>
                <w:rFonts w:ascii="Calibri Light" w:hAnsi="Calibri Light" w:cs="Calibri Light"/>
                <w:color w:val="000000"/>
                <w:sz w:val="20"/>
              </w:rPr>
            </w:pPr>
            <w:r w:rsidRPr="000F5EED">
              <w:rPr>
                <w:rFonts w:ascii="Calibri Light" w:hAnsi="Calibri Light" w:cs="Calibri Light"/>
                <w:color w:val="000000"/>
                <w:sz w:val="20"/>
              </w:rPr>
              <w:t>ISO 9001:2015 dla Producenta serwera obejmujący proces projektowania i produkcji</w:t>
            </w:r>
            <w:r>
              <w:rPr>
                <w:rFonts w:ascii="Calibri Light" w:hAnsi="Calibri Light" w:cs="Calibri Light"/>
                <w:color w:val="000000"/>
                <w:sz w:val="20"/>
              </w:rPr>
              <w:t>,</w:t>
            </w:r>
          </w:p>
          <w:p w14:paraId="17A83497" w14:textId="77777777" w:rsidR="00615B68" w:rsidRPr="000F5EED" w:rsidRDefault="00615B68" w:rsidP="00615B68">
            <w:pPr>
              <w:pStyle w:val="bottom-offset-0"/>
              <w:widowControl w:val="0"/>
              <w:numPr>
                <w:ilvl w:val="0"/>
                <w:numId w:val="25"/>
              </w:numPr>
              <w:spacing w:beforeAutospacing="0" w:after="0" w:afterAutospacing="0" w:line="240" w:lineRule="auto"/>
              <w:ind w:left="87" w:hanging="87"/>
              <w:rPr>
                <w:rFonts w:ascii="Calibri Light" w:hAnsi="Calibri Light" w:cs="Calibri Light"/>
                <w:color w:val="000000"/>
                <w:sz w:val="20"/>
              </w:rPr>
            </w:pPr>
            <w:r w:rsidRPr="000F5EED">
              <w:rPr>
                <w:rFonts w:ascii="Calibri Light" w:hAnsi="Calibri Light" w:cs="Calibri Light"/>
                <w:color w:val="000000"/>
                <w:sz w:val="20"/>
              </w:rPr>
              <w:t>ISO 14001:2015 dla Producenta serwera</w:t>
            </w:r>
            <w:r>
              <w:rPr>
                <w:rFonts w:ascii="Calibri Light" w:hAnsi="Calibri Light" w:cs="Calibri Light"/>
                <w:color w:val="000000"/>
                <w:sz w:val="20"/>
              </w:rPr>
              <w:t>,</w:t>
            </w:r>
          </w:p>
          <w:p w14:paraId="2AF63170" w14:textId="77777777" w:rsidR="00615B68" w:rsidRPr="000F5EED" w:rsidRDefault="00615B68" w:rsidP="00615B68">
            <w:pPr>
              <w:pStyle w:val="Akapitzlist"/>
              <w:widowControl w:val="0"/>
              <w:numPr>
                <w:ilvl w:val="0"/>
                <w:numId w:val="25"/>
              </w:numPr>
              <w:spacing w:before="0" w:after="0" w:line="240" w:lineRule="auto"/>
              <w:ind w:left="85" w:hanging="85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0F5EED">
              <w:rPr>
                <w:rFonts w:ascii="Calibri Light" w:hAnsi="Calibri Light" w:cs="Calibri Light"/>
                <w:sz w:val="20"/>
              </w:rPr>
              <w:t>ISO 9001:2015 dla firmy serwisującej na świadczenie usług serwisowych oraz</w:t>
            </w:r>
            <w:r>
              <w:rPr>
                <w:rFonts w:ascii="Calibri Light" w:hAnsi="Calibri Light" w:cs="Calibri Light"/>
                <w:sz w:val="20"/>
              </w:rPr>
              <w:t xml:space="preserve"> </w:t>
            </w:r>
            <w:r w:rsidRPr="000F5EED">
              <w:rPr>
                <w:rFonts w:ascii="Calibri Light" w:hAnsi="Calibri Light" w:cs="Calibri Light"/>
                <w:sz w:val="20"/>
              </w:rPr>
              <w:t>autoryzacj</w:t>
            </w:r>
            <w:r>
              <w:rPr>
                <w:rFonts w:ascii="Calibri Light" w:hAnsi="Calibri Light" w:cs="Calibri Light"/>
                <w:sz w:val="20"/>
              </w:rPr>
              <w:t>a</w:t>
            </w:r>
            <w:r w:rsidRPr="000F5EED">
              <w:rPr>
                <w:rFonts w:ascii="Calibri Light" w:hAnsi="Calibri Light" w:cs="Calibri Light"/>
                <w:sz w:val="20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</w:rPr>
              <w:t>P</w:t>
            </w:r>
            <w:r w:rsidRPr="000F5EED">
              <w:rPr>
                <w:rFonts w:ascii="Calibri Light" w:hAnsi="Calibri Light" w:cs="Calibri Light"/>
                <w:sz w:val="20"/>
              </w:rPr>
              <w:t>roducenta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37273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Przedmiotowe środki dowodowe </w:t>
            </w:r>
            <w:r>
              <w:rPr>
                <w:rFonts w:ascii="Calibri Light" w:hAnsi="Calibri Light" w:cs="Calibri Light"/>
                <w:sz w:val="18"/>
                <w:szCs w:val="18"/>
              </w:rPr>
              <w:br/>
            </w:r>
            <w:r w:rsidRPr="00AF63A6">
              <w:rPr>
                <w:rFonts w:ascii="Calibri Light" w:hAnsi="Calibri Light" w:cs="Calibri Light"/>
                <w:szCs w:val="18"/>
              </w:rPr>
              <w:sym w:font="Wingdings" w:char="F046"/>
            </w:r>
            <w:r>
              <w:rPr>
                <w:rFonts w:ascii="Calibri Light" w:hAnsi="Calibri Light" w:cs="Calibri Light"/>
                <w:szCs w:val="18"/>
              </w:rPr>
              <w:t xml:space="preserve"> </w:t>
            </w:r>
            <w:r w:rsidRPr="00E35AC7">
              <w:rPr>
                <w:rFonts w:ascii="Calibri Light" w:hAnsi="Calibri Light" w:cs="Calibri Light"/>
                <w:sz w:val="18"/>
                <w:szCs w:val="18"/>
              </w:rPr>
              <w:t>Rozdział IV SWZ</w:t>
            </w:r>
          </w:p>
        </w:tc>
      </w:tr>
      <w:tr w:rsidR="00615B68" w:rsidRPr="000075B9" w14:paraId="2962E274" w14:textId="77777777" w:rsidTr="00C77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3A0EA9B" w14:textId="77777777" w:rsidR="00615B68" w:rsidRPr="00B0273B" w:rsidRDefault="00615B68" w:rsidP="00C7727A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Gwarancja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F551926" w14:textId="77777777" w:rsidR="00615B68" w:rsidRPr="00B64B56" w:rsidRDefault="00615B68" w:rsidP="00C7727A">
            <w:pPr>
              <w:pStyle w:val="western"/>
              <w:spacing w:before="0" w:beforeAutospacing="0" w:after="0" w:line="240" w:lineRule="auto"/>
              <w:rPr>
                <w:rFonts w:ascii="Calibri Light" w:hAnsi="Calibri Light" w:cs="Calibri Light"/>
                <w:sz w:val="20"/>
              </w:rPr>
            </w:pPr>
            <w:r w:rsidRPr="00B64B56">
              <w:rPr>
                <w:rFonts w:ascii="Calibri Light" w:hAnsi="Calibri Light" w:cs="Calibri Light"/>
                <w:sz w:val="20"/>
              </w:rPr>
              <w:t>3-letnia gwarancja Door-to-Door.</w:t>
            </w:r>
          </w:p>
          <w:p w14:paraId="4EB27C4E" w14:textId="77777777" w:rsidR="00615B68" w:rsidRPr="00CD564B" w:rsidRDefault="00615B68" w:rsidP="00C7727A">
            <w:pPr>
              <w:pStyle w:val="western"/>
              <w:spacing w:before="0" w:beforeAutospacing="0" w:after="0" w:line="240" w:lineRule="auto"/>
              <w:rPr>
                <w:rFonts w:ascii="Calibri Light" w:hAnsi="Calibri Light" w:cs="Calibri Light"/>
                <w:sz w:val="20"/>
              </w:rPr>
            </w:pPr>
            <w:r w:rsidRPr="00B64B56">
              <w:rPr>
                <w:rFonts w:ascii="Calibri Light" w:hAnsi="Calibri Light" w:cs="Calibri Light"/>
                <w:sz w:val="20"/>
              </w:rPr>
              <w:t>Serwis serwera realizowany przez producenta lub autoryzowanego partnera serwisowego Producenta.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78A56" w14:textId="77777777" w:rsidR="00615B68" w:rsidRPr="00841BD4" w:rsidRDefault="00615B68" w:rsidP="00C7727A">
            <w:pPr>
              <w:pStyle w:val="Tretekstu"/>
              <w:widowControl w:val="0"/>
              <w:spacing w:after="0" w:line="240" w:lineRule="auto"/>
              <w:ind w:left="370" w:hanging="370"/>
              <w:rPr>
                <w:rFonts w:ascii="Calibri Light" w:hAnsi="Calibri Light" w:cs="Calibri Light"/>
                <w:sz w:val="18"/>
                <w:szCs w:val="18"/>
              </w:rPr>
            </w:pPr>
            <w:r w:rsidRPr="00AF63A6">
              <w:rPr>
                <w:rFonts w:ascii="Calibri Light" w:hAnsi="Calibri Light" w:cs="Calibri Light"/>
                <w:szCs w:val="18"/>
              </w:rPr>
              <w:sym w:font="Wingdings" w:char="F046"/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Wydłużenie o jeden rok w formularzu oferty</w:t>
            </w:r>
          </w:p>
        </w:tc>
      </w:tr>
    </w:tbl>
    <w:p w14:paraId="05BD36EB" w14:textId="77777777" w:rsidR="00737660" w:rsidRDefault="00737660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bookmarkStart w:id="0" w:name="_GoBack"/>
      <w:bookmarkEnd w:id="0"/>
    </w:p>
    <w:p w14:paraId="4286B797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3F2CBA48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453DF8B1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7A4713C" w14:textId="2AD19FDD" w:rsidR="00AF42C9" w:rsidRDefault="00A67EFE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9A9E13" w14:textId="47E156F4" w:rsidR="00AC5882" w:rsidRDefault="00AC5882" w:rsidP="001C7A4A">
      <w:pPr>
        <w:spacing w:before="0" w:line="240" w:lineRule="auto"/>
        <w:jc w:val="left"/>
        <w:rPr>
          <w:rFonts w:ascii="Calibri Light" w:hAnsi="Calibri Light" w:cs="Calibri Light"/>
          <w:color w:val="000000"/>
        </w:rPr>
      </w:pPr>
    </w:p>
    <w:p w14:paraId="65C2A167" w14:textId="34C7D4AD" w:rsidR="008B6021" w:rsidRPr="00B202B5" w:rsidRDefault="008B6021" w:rsidP="004A3304">
      <w:pPr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ravek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615B68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3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05A711E"/>
    <w:multiLevelType w:val="hybridMultilevel"/>
    <w:tmpl w:val="DB945D56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4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56D2ED0"/>
    <w:multiLevelType w:val="hybridMultilevel"/>
    <w:tmpl w:val="1EFCFB1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8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3E68BA"/>
    <w:multiLevelType w:val="hybridMultilevel"/>
    <w:tmpl w:val="ECD0A9AC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0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23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27" w15:restartNumberingAfterBreak="0">
    <w:nsid w:val="64B82F82"/>
    <w:multiLevelType w:val="hybridMultilevel"/>
    <w:tmpl w:val="8AE054C4"/>
    <w:lvl w:ilvl="0" w:tplc="898AEE1A">
      <w:start w:val="1"/>
      <w:numFmt w:val="bullet"/>
      <w:lvlText w:val="-"/>
      <w:lvlJc w:val="left"/>
      <w:pPr>
        <w:ind w:left="71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8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30"/>
  </w:num>
  <w:num w:numId="4">
    <w:abstractNumId w:val="24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2"/>
    <w:lvlOverride w:ilvl="0">
      <w:startOverride w:val="1"/>
    </w:lvlOverride>
  </w:num>
  <w:num w:numId="8">
    <w:abstractNumId w:val="20"/>
  </w:num>
  <w:num w:numId="9">
    <w:abstractNumId w:val="14"/>
  </w:num>
  <w:num w:numId="10">
    <w:abstractNumId w:val="9"/>
  </w:num>
  <w:num w:numId="11">
    <w:abstractNumId w:val="11"/>
  </w:num>
  <w:num w:numId="12">
    <w:abstractNumId w:val="26"/>
  </w:num>
  <w:num w:numId="13">
    <w:abstractNumId w:val="17"/>
  </w:num>
  <w:num w:numId="14">
    <w:abstractNumId w:val="25"/>
  </w:num>
  <w:num w:numId="15">
    <w:abstractNumId w:val="21"/>
  </w:num>
  <w:num w:numId="16">
    <w:abstractNumId w:val="29"/>
  </w:num>
  <w:num w:numId="17">
    <w:abstractNumId w:val="12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5"/>
  </w:num>
  <w:num w:numId="23">
    <w:abstractNumId w:val="4"/>
  </w:num>
  <w:num w:numId="24">
    <w:abstractNumId w:val="3"/>
  </w:num>
  <w:num w:numId="25">
    <w:abstractNumId w:val="15"/>
  </w:num>
  <w:num w:numId="26">
    <w:abstractNumId w:val="19"/>
  </w:num>
  <w:num w:numId="27">
    <w:abstractNumId w:val="27"/>
  </w:num>
  <w:num w:numId="28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B6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36DA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1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8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0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9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2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2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2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13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14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14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15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16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17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18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19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20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21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22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23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24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AA36DA"/>
    <w:pPr>
      <w:spacing w:before="100" w:beforeAutospacing="1" w:after="142" w:line="288" w:lineRule="auto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47F291-3F24-4B04-BAFD-7DC740CC9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2024-04-11T10:29:00Z</dcterms:created>
  <dcterms:modified xsi:type="dcterms:W3CDTF">2024-09-24T10:20:00Z</dcterms:modified>
</cp:coreProperties>
</file>