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60F804E5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SWZ - </w:t>
      </w:r>
      <w:r>
        <w:rPr>
          <w:rFonts w:ascii="Calibri Light" w:hAnsi="Calibri Light" w:cs="Calibri Light"/>
          <w:i/>
          <w:sz w:val="16"/>
          <w:szCs w:val="16"/>
        </w:rPr>
        <w:t>POUZ-361/222/2023/MIM/P</w:t>
      </w:r>
      <w:r w:rsidR="00AB2B81">
        <w:rPr>
          <w:rFonts w:ascii="Calibri Light" w:hAnsi="Calibri Light" w:cs="Calibri Light"/>
          <w:i/>
          <w:sz w:val="16"/>
          <w:szCs w:val="16"/>
        </w:rPr>
        <w:t>8</w:t>
      </w:r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p w14:paraId="05BD36EB" w14:textId="77777777" w:rsidR="00737660" w:rsidRDefault="00737660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678"/>
        <w:gridCol w:w="2977"/>
      </w:tblGrid>
      <w:tr w:rsidR="00AB2B81" w:rsidRPr="00037C2E" w14:paraId="168D7C32" w14:textId="77777777" w:rsidTr="00B22C1F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620FE33D" w14:textId="77777777" w:rsidR="00AB2B81" w:rsidRPr="00037C2E" w:rsidRDefault="00AB2B81" w:rsidP="00B22C1F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SERWER</w:t>
            </w: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AB2B81" w:rsidRPr="000075B9" w14:paraId="10349720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4642" w14:textId="77777777" w:rsidR="00AB2B81" w:rsidRPr="0039116F" w:rsidRDefault="00AB2B81" w:rsidP="00B22C1F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1FAE1F61" w14:textId="77777777" w:rsidR="00AB2B81" w:rsidRDefault="00AB2B81" w:rsidP="00B22C1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75F69810" w14:textId="77777777" w:rsidR="00AB2B81" w:rsidRPr="000075B9" w:rsidRDefault="00AB2B81" w:rsidP="00B22C1F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AB2B81" w:rsidRPr="000075B9" w14:paraId="6EB5FAAF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965D19" w14:textId="77777777" w:rsidR="00AB2B81" w:rsidRPr="00037C2E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F7E63F2" w14:textId="77777777" w:rsidR="00AB2B81" w:rsidRPr="000075B9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ECD08E9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4ADBD638" w14:textId="77777777" w:rsidR="00AB2B81" w:rsidRPr="000075B9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AB2B81" w:rsidRPr="000075B9" w14:paraId="5809CB80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65EEB55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Obudowa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276FB1E" w14:textId="77777777" w:rsidR="00AB2B81" w:rsidRPr="00543118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0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Obudowa 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Rack o wysokości 8U z możliwością instalacji min. 14 dysków 2,5” NVMe/SATA Hot-Swap, wyposażona w szyny montażowe/system montażowy do szafy RACK,  umożliwiające wsuwanie i wysuwanie serwera do celów serwisowych. Zaprojektowana do obliczeń wysokiej wydajności AI/Deep Learning.</w:t>
            </w:r>
          </w:p>
          <w:p w14:paraId="798C5C33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Obudowa umożliwiająca montaż min. 4 kart GPU, chłodzonych zarówno pasywnie, w postaci pojedynczego, dedykowanego modułu, zapewniającego dedykowane połączenie między kartami.</w:t>
            </w:r>
          </w:p>
          <w:p w14:paraId="18BA1A79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Możliwość instalacji min. 14 dysków 2,5” NVMe/SATA (hot-swap), w tym minimum 2 dysków SATA.</w:t>
            </w:r>
          </w:p>
          <w:p w14:paraId="369656DE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Dołączone system montażowy RACK.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08F645B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361342BB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AD0E28B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Płyta główna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A8F9756" w14:textId="77777777" w:rsidR="00AB2B81" w:rsidRPr="00543118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0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Płyta główna pozwalająca na montaż dwóch procesorów 128-rdzeniowych. Płyta główna musi być zaprojektowana przez producenta serwera i oznaczona jego znakiem firmowym.</w:t>
            </w:r>
          </w:p>
          <w:p w14:paraId="41AD717E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Możliwość instalacji 6 TB pamięci DDR5 RAM ECC, 4800 MT/s, min. 24 sloty pamięci.</w:t>
            </w:r>
          </w:p>
          <w:p w14:paraId="35E7D1E8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Min. 10 slotów PCI-E 5.0 x16.</w:t>
            </w:r>
          </w:p>
          <w:p w14:paraId="196C70AC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Min. jedno złącze dysku NVMe M.2, min. PCI-E 3.0 x4.</w:t>
            </w:r>
          </w:p>
          <w:p w14:paraId="702B4395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Min. 2x USB 3.0.</w:t>
            </w:r>
          </w:p>
          <w:p w14:paraId="46CCA7CF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Złącze VGA.</w:t>
            </w:r>
          </w:p>
          <w:p w14:paraId="344E93A1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IPMI z dedykowanym portem RJ45.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58262C0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5138B724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BF3D7C1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Chipset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4A8B617" w14:textId="77777777" w:rsidR="00AB2B81" w:rsidRPr="00543118" w:rsidRDefault="00AB2B81" w:rsidP="00B22C1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Dedykowany do pracy w serwerach dwuprocesorowych.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75E8C4A" w14:textId="77777777" w:rsidR="00AB2B81" w:rsidRPr="00841BD4" w:rsidRDefault="00AB2B81" w:rsidP="00B22C1F">
            <w:pPr>
              <w:pStyle w:val="TableParagraph"/>
              <w:spacing w:after="120"/>
              <w:ind w:right="4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0F449627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7D6CC21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Procesor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661BE9E" w14:textId="77777777" w:rsidR="00AB2B81" w:rsidRPr="00543118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0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Zainstalowane </w:t>
            </w: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dwa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 (2) jednakowe procesory. Każdy z nich spełniający poniższe wymagania:</w:t>
            </w:r>
          </w:p>
          <w:p w14:paraId="7EDA88D0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64 rdzenie, 128 wątków</w:t>
            </w:r>
          </w:p>
          <w:p w14:paraId="20BF9677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częstotliwość bazowa min. 2,45 GHz, Boost Clock do min. 3,7 GHz</w:t>
            </w:r>
          </w:p>
          <w:p w14:paraId="70FC134B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pamięć cache L3 256 MB</w:t>
            </w:r>
          </w:p>
          <w:p w14:paraId="117D09B4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obsługa 12 kanałów pamięci 4800 MT/s</w:t>
            </w:r>
          </w:p>
          <w:p w14:paraId="04E9EFC6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obsługa PCI-E 5.0 x128</w:t>
            </w:r>
          </w:p>
          <w:p w14:paraId="1DA026F2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wynik testu PassMark min. 87 000 punktów. Wynik musi być dostępny na stronie </w:t>
            </w:r>
            <w:hyperlink r:id="rId9">
              <w:r w:rsidRPr="00A0756A">
                <w:rPr>
                  <w:rFonts w:ascii="Calibri Light" w:eastAsia="Merriweather" w:hAnsi="Calibri Light" w:cs="Calibri Light"/>
                  <w:sz w:val="20"/>
                  <w:szCs w:val="20"/>
                </w:rPr>
                <w:t>https://www.cpubenchmark.net/</w:t>
              </w:r>
            </w:hyperlink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2C53E" w14:textId="77777777" w:rsidR="00AB2B81" w:rsidRPr="008D58A7" w:rsidRDefault="00AB2B81" w:rsidP="00B22C1F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19559F43" w14:textId="77777777" w:rsidR="00AB2B81" w:rsidRPr="008D58A7" w:rsidRDefault="00AB2B81" w:rsidP="00B22C1F">
            <w:pPr>
              <w:pStyle w:val="TableParagraph"/>
              <w:spacing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Model: ………………………………….</w:t>
            </w:r>
          </w:p>
          <w:p w14:paraId="04CB889D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755F7CB7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5410299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RAM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A0D9CC5" w14:textId="77777777" w:rsidR="00AB2B81" w:rsidRPr="00A0756A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0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Min. 1 TB DDR5 ECC REG 4800 MHz. Minimum 8 slotów musi pozostać nieobsadzonych.</w:t>
            </w:r>
          </w:p>
          <w:p w14:paraId="37440EB4" w14:textId="77777777" w:rsidR="00AB2B81" w:rsidRPr="00543118" w:rsidRDefault="00AB2B81" w:rsidP="00B22C1F">
            <w:pPr>
              <w:widowControl w:val="0"/>
              <w:spacing w:before="0" w:line="240" w:lineRule="auto"/>
              <w:ind w:left="0" w:firstLine="0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Płyta główna powinna posiadać min. 24 sloty pamięci oraz obsługiwać min. 6 TB RAM.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8F4E0C3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4F588C11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B407D8D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Gniazda PCI-E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41D7AD8" w14:textId="77777777" w:rsidR="00AB2B81" w:rsidRPr="00543118" w:rsidRDefault="00AB2B81" w:rsidP="00B22C1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Min. 10 złącz PCI-E 5.0 x16.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9FE643F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239AA426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3025773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Interfejsy sieciowe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BE18023" w14:textId="77777777" w:rsidR="00AB2B81" w:rsidRPr="00543118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0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2 złącza 10 Gbps Ethernet BASE-T RJ-45.</w:t>
            </w:r>
          </w:p>
          <w:p w14:paraId="74FDA2BE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Wsparcie dla Linuksa.</w:t>
            </w:r>
          </w:p>
          <w:p w14:paraId="41593FAB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Karta montowana w slocie PCI-E, low-profile.</w:t>
            </w:r>
          </w:p>
          <w:p w14:paraId="17EC6BA6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Oferowana karta musi znajdować się na liście sprzętu wspieranego w oferowanym serwerze.</w:t>
            </w:r>
          </w:p>
          <w:p w14:paraId="63EA81B0" w14:textId="77777777" w:rsidR="00AB2B81" w:rsidRPr="00543118" w:rsidRDefault="00AB2B81" w:rsidP="00B22C1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Dedykowany interfejs IPMI do zarządzania (Ethernet RJ-45).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67E3A98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4047B3AB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9811DA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Dyski twarde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AF1E669" w14:textId="77777777" w:rsidR="00AB2B81" w:rsidRPr="00543118" w:rsidRDefault="00AB2B81" w:rsidP="00B22C1F">
            <w:pPr>
              <w:widowControl w:val="0"/>
              <w:spacing w:before="0" w:line="240" w:lineRule="auto"/>
              <w:ind w:left="0" w:firstLine="0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F842C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Cztery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 (4) dyski NVMe 2,5” U.2 o następujących parametrach minimalnych:</w:t>
            </w:r>
          </w:p>
          <w:p w14:paraId="1D211AB2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Dysk klasy Enterprise.</w:t>
            </w:r>
          </w:p>
          <w:p w14:paraId="1A09DC42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Interfejs U.2.</w:t>
            </w:r>
          </w:p>
          <w:p w14:paraId="07538F4B" w14:textId="77777777" w:rsidR="00AB2B81" w:rsidRPr="00A0756A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sz w:val="20"/>
                <w:szCs w:val="20"/>
              </w:rPr>
              <w:t>Pojemność min.7,6 TB.</w:t>
            </w:r>
          </w:p>
          <w:p w14:paraId="2BACF661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Sekwencyjny odczyt/zapis 6700/4000 MB/s</w:t>
            </w:r>
          </w:p>
          <w:p w14:paraId="2574C1AE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Losowy odczyt/zapis 1,1M/200K IOPS</w:t>
            </w:r>
          </w:p>
          <w:p w14:paraId="0B36ECE8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Min. 1 DPWD</w:t>
            </w:r>
          </w:p>
          <w:p w14:paraId="552B38B4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Min. 5-letnia gwarancja.</w:t>
            </w:r>
          </w:p>
          <w:p w14:paraId="762B229C" w14:textId="77777777" w:rsidR="00AB2B81" w:rsidRPr="00543118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0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br/>
            </w:r>
            <w:r w:rsidRPr="00F842C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Jeden</w:t>
            </w:r>
            <w:r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 (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1</w:t>
            </w: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)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 dysk PCI-E 4.0 x4 NVMe m.2 22110, o</w:t>
            </w: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 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następujących parametrach minimalnych:</w:t>
            </w:r>
          </w:p>
          <w:p w14:paraId="6FDBB6FA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Dysk klasy Enterprise.</w:t>
            </w:r>
          </w:p>
          <w:p w14:paraId="5B077BD8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PCI-E 4.0 x4 m.2</w:t>
            </w:r>
          </w:p>
          <w:p w14:paraId="49270461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Pojemność 950 GB.</w:t>
            </w:r>
          </w:p>
          <w:p w14:paraId="78DFE131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Sekwencyjny odczyt/zapis 5000/1400 MB/s</w:t>
            </w:r>
          </w:p>
          <w:p w14:paraId="3FCEFA7B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Losowy odczyt/zapis 550K/60K IOPS</w:t>
            </w:r>
          </w:p>
          <w:p w14:paraId="026C06E5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1 DPWD</w:t>
            </w:r>
          </w:p>
          <w:p w14:paraId="05513A3D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Min 3-letnia gwarancja.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EEBC" w14:textId="77777777" w:rsidR="00AB2B81" w:rsidRPr="008D58A7" w:rsidRDefault="00AB2B81" w:rsidP="00B22C1F">
            <w:pPr>
              <w:pStyle w:val="TableParagraph"/>
              <w:spacing w:before="24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1B5A7217" w14:textId="77777777" w:rsidR="00AB2B81" w:rsidRDefault="00AB2B81" w:rsidP="00B22C1F">
            <w:pPr>
              <w:pStyle w:val="TableParagraph"/>
              <w:spacing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Model: ………………………………….</w:t>
            </w:r>
          </w:p>
          <w:p w14:paraId="77D791BD" w14:textId="77777777" w:rsidR="00AB2B81" w:rsidRDefault="00AB2B81" w:rsidP="00B22C1F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23FEFCC1" w14:textId="77777777" w:rsidR="00AB2B81" w:rsidRDefault="00AB2B81" w:rsidP="00B22C1F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0833485D" w14:textId="77777777" w:rsidR="00AB2B81" w:rsidRDefault="00AB2B81" w:rsidP="00B22C1F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326BDFDE" w14:textId="77777777" w:rsidR="00AB2B81" w:rsidRDefault="00AB2B81" w:rsidP="00B22C1F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6F781772" w14:textId="77777777" w:rsidR="00AB2B81" w:rsidRPr="008D58A7" w:rsidRDefault="00AB2B81" w:rsidP="00B22C1F">
            <w:pPr>
              <w:pStyle w:val="TableParagraph"/>
              <w:spacing w:before="12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6D285B69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</w:rPr>
              <w:t>Model: ………………………………….</w:t>
            </w:r>
          </w:p>
        </w:tc>
      </w:tr>
      <w:tr w:rsidR="00AB2B81" w:rsidRPr="000075B9" w14:paraId="422498F5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9C48FF3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Kontroler RAID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4D3152D" w14:textId="77777777" w:rsidR="00AB2B81" w:rsidRPr="00543118" w:rsidRDefault="00AB2B81" w:rsidP="00B22C1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b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rak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0E02627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00D33AF8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0CD356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Wbudowane porty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4144609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Min. 2 porty USB 3.0 z tyłu obudowy.</w:t>
            </w:r>
          </w:p>
          <w:p w14:paraId="08CF9F2A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Złącze VGA.</w:t>
            </w:r>
          </w:p>
          <w:p w14:paraId="2019C435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Port szeregowy.</w:t>
            </w:r>
          </w:p>
          <w:p w14:paraId="1788F6B4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Jedno dedykowane złącze 1 Gbps IPMI.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C6D1BDF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61DC6F25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289E06F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Video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E73DFD6" w14:textId="77777777" w:rsidR="00AB2B81" w:rsidRPr="00543118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Osiem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 (8) kart graficznych o następujących parametrach:</w:t>
            </w:r>
          </w:p>
          <w:p w14:paraId="7E5EEE0E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Obsługa technologii CUDA, min. 1689 rdzeni CUDA.</w:t>
            </w:r>
          </w:p>
          <w:p w14:paraId="1ADF7CB5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Min. 528 rdzeni tensorowych </w:t>
            </w: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czwartej generacji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.</w:t>
            </w:r>
          </w:p>
          <w:p w14:paraId="0ABFFBB5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229" w:hanging="229"/>
              <w:jc w:val="left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 xml:space="preserve">80 GB pamięci RAM </w:t>
            </w: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HBM3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.</w:t>
            </w:r>
          </w:p>
          <w:p w14:paraId="0227FAF7" w14:textId="77777777" w:rsidR="00AB2B81" w:rsidRPr="00543118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 Light" w:eastAsia="Merriweather" w:hAnsi="Calibri Light" w:cs="Calibri Light"/>
                <w:sz w:val="20"/>
                <w:szCs w:val="20"/>
              </w:rPr>
            </w:pPr>
          </w:p>
          <w:p w14:paraId="52D38FA6" w14:textId="77777777" w:rsidR="00AB2B81" w:rsidRPr="00A0756A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0"/>
              <w:rPr>
                <w:rFonts w:ascii="Calibri Light" w:eastAsia="Merriweather" w:hAnsi="Calibri Light" w:cs="Calibri Light"/>
                <w:b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Karty nie są montowanie/sprzedawane oddzielnie, stanowią całość w postaci dedykowanego, 8-kartowego modułu, montowanego w całości w serwerze.</w:t>
            </w:r>
          </w:p>
          <w:p w14:paraId="193ABCCF" w14:textId="77777777" w:rsidR="00AB2B81" w:rsidRPr="00543118" w:rsidRDefault="00AB2B81" w:rsidP="00AB2B81">
            <w:pPr>
              <w:widowControl w:val="0"/>
              <w:numPr>
                <w:ilvl w:val="0"/>
                <w:numId w:val="107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Moduł zapewnia dedykowane połączenie point-to-point między kartami, o przepustowości 900 GB/s pomiędzy dwiema dowolnymi kartami.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A1215" w14:textId="77777777" w:rsidR="00AB2B81" w:rsidRPr="008D58A7" w:rsidRDefault="00AB2B81" w:rsidP="00B22C1F">
            <w:pPr>
              <w:pStyle w:val="TableParagraph"/>
              <w:spacing w:before="24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6944BB5E" w14:textId="77777777" w:rsidR="00AB2B81" w:rsidRDefault="00AB2B81" w:rsidP="00B22C1F">
            <w:pPr>
              <w:pStyle w:val="TableParagraph"/>
              <w:spacing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Model: ………………………………….</w:t>
            </w:r>
          </w:p>
          <w:p w14:paraId="0CD4FC37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2AF01EBE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0A0BBE0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Wentylatory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1546DA0" w14:textId="77777777" w:rsidR="00AB2B81" w:rsidRPr="00543118" w:rsidRDefault="00AB2B81" w:rsidP="00B22C1F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10 wentylatorów Hot-Swap, dedykowanych do pracy z proponowanym serwerem.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EFE4028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1EEDEFB3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8D81B31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Zasilacze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597FB2B" w14:textId="77777777" w:rsidR="00AB2B81" w:rsidRPr="00543118" w:rsidRDefault="00AB2B81" w:rsidP="00B22C1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Sześć (6) redundantnych zasilaczy, każdy o mocy 3000W, pracujący w klasie Titanium, pozwalające na podłączenie i zasilanie proponowanych kart graficznych, dedykowane do proponowanego serwera.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28B8EB0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1B1A645B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9115FE0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System operacyjny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A97D08C" w14:textId="77777777" w:rsidR="00AB2B81" w:rsidRPr="00543118" w:rsidRDefault="00AB2B81" w:rsidP="00B22C1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b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rak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D2838DD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68AFBE73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E88CA61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Karta zarządzania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0C8C47A" w14:textId="77777777" w:rsidR="00AB2B81" w:rsidRPr="00543118" w:rsidRDefault="00AB2B81" w:rsidP="00B22C1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Zintegrowana, dedykowana karta IPMI 2.0 z możliwością KVM i dedykowanym interfejsem LAN.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12662F8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1D98D62B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92A3372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Certyfikaty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30464F2" w14:textId="77777777" w:rsidR="00AB2B81" w:rsidRPr="00543118" w:rsidRDefault="00AB2B81" w:rsidP="00B22C1F">
            <w:pPr>
              <w:pStyle w:val="Akapitzlist"/>
              <w:widowControl w:val="0"/>
              <w:spacing w:before="0" w:after="0" w:line="240" w:lineRule="auto"/>
              <w:ind w:left="85" w:firstLine="0"/>
              <w:contextualSpacing w:val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Merriweather" w:hAnsi="Calibri Light" w:cs="Calibri Light"/>
                <w:sz w:val="20"/>
                <w:szCs w:val="20"/>
              </w:rPr>
              <w:t>b</w:t>
            </w: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rak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AA16B28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B2B81" w:rsidRPr="000075B9" w14:paraId="7568953C" w14:textId="77777777" w:rsidTr="00B22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5CF42F" w14:textId="77777777" w:rsidR="00AB2B81" w:rsidRPr="00A0756A" w:rsidRDefault="00AB2B81" w:rsidP="00B22C1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0756A">
              <w:rPr>
                <w:rFonts w:ascii="Calibri Light" w:eastAsia="Merriweather" w:hAnsi="Calibri Light" w:cs="Calibri Light"/>
                <w:b/>
                <w:sz w:val="20"/>
                <w:szCs w:val="20"/>
              </w:rPr>
              <w:t>Warunki gwarancji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8106A45" w14:textId="77777777" w:rsidR="00AB2B81" w:rsidRPr="00543118" w:rsidRDefault="00AB2B81" w:rsidP="00B22C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firstLine="0"/>
              <w:rPr>
                <w:rFonts w:ascii="Calibri Light" w:eastAsia="Merriweather" w:hAnsi="Calibri Light" w:cs="Calibri Light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3-letnia gwarancja Door-to-Door.</w:t>
            </w:r>
          </w:p>
          <w:p w14:paraId="78C99F92" w14:textId="77777777" w:rsidR="00AB2B81" w:rsidRPr="00543118" w:rsidRDefault="00AB2B81" w:rsidP="00B22C1F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43118">
              <w:rPr>
                <w:rFonts w:ascii="Calibri Light" w:eastAsia="Merriweather" w:hAnsi="Calibri Light" w:cs="Calibri Light"/>
                <w:sz w:val="20"/>
                <w:szCs w:val="20"/>
              </w:rPr>
              <w:t>Serwis serwera realizowany przez producenta lub autoryzowanego partnera serwisowego Producenta.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9FBA151" w14:textId="77777777" w:rsidR="00AB2B81" w:rsidRPr="00841BD4" w:rsidRDefault="00AB2B81" w:rsidP="00B22C1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F63A6">
              <w:rPr>
                <w:rFonts w:ascii="Calibri Light" w:hAnsi="Calibri Light" w:cs="Calibri Light"/>
                <w:szCs w:val="18"/>
              </w:rPr>
              <w:sym w:font="Wingdings" w:char="F046"/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176F55">
              <w:rPr>
                <w:rFonts w:ascii="Calibri Light" w:eastAsia="Merriweather" w:hAnsi="Calibri Light" w:cs="Calibri Light"/>
                <w:sz w:val="20"/>
                <w:szCs w:val="20"/>
                <w:lang w:eastAsia="pl-PL"/>
              </w:rPr>
              <w:t>Wydłużenie o jeden rok albo dwa lata w formularzu oferty</w:t>
            </w:r>
          </w:p>
        </w:tc>
      </w:tr>
    </w:tbl>
    <w:p w14:paraId="4286B797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bookmarkStart w:id="0" w:name="_GoBack"/>
      <w:bookmarkEnd w:id="0"/>
    </w:p>
    <w:p w14:paraId="3F2CBA48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453DF8B1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47E156F4" w:rsidR="00AC5882" w:rsidRDefault="00AC5882" w:rsidP="001C7A4A">
      <w:pPr>
        <w:spacing w:before="0" w:line="240" w:lineRule="auto"/>
        <w:jc w:val="left"/>
        <w:rPr>
          <w:rFonts w:ascii="Calibri Light" w:hAnsi="Calibri Light" w:cs="Calibri Light"/>
          <w:color w:val="000000"/>
        </w:rPr>
      </w:pPr>
    </w:p>
    <w:p w14:paraId="65C2A167" w14:textId="34C7D4AD" w:rsidR="008B6021" w:rsidRPr="00B202B5" w:rsidRDefault="008B6021" w:rsidP="004A3304">
      <w:pPr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erriweathe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AB2B81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3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B12FA9"/>
    <w:multiLevelType w:val="hybridMultilevel"/>
    <w:tmpl w:val="20606B56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7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9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2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4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7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0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3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4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3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4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6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1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6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7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9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71" w15:restartNumberingAfterBreak="0">
    <w:nsid w:val="5DA122D5"/>
    <w:multiLevelType w:val="multilevel"/>
    <w:tmpl w:val="E6AAB44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3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4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6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7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8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0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64950171"/>
    <w:multiLevelType w:val="hybridMultilevel"/>
    <w:tmpl w:val="0AE071D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AEE1A">
      <w:start w:val="1"/>
      <w:numFmt w:val="bullet"/>
      <w:lvlText w:val="-"/>
      <w:lvlJc w:val="left"/>
      <w:pPr>
        <w:ind w:left="3600" w:hanging="360"/>
      </w:pPr>
      <w:rPr>
        <w:rFonts w:ascii="Calibri Light" w:hAnsi="Calibri Ligh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7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8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9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90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2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3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02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6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8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5"/>
  </w:num>
  <w:num w:numId="2">
    <w:abstractNumId w:val="56"/>
  </w:num>
  <w:num w:numId="3">
    <w:abstractNumId w:val="106"/>
  </w:num>
  <w:num w:numId="4">
    <w:abstractNumId w:val="58"/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5"/>
    <w:lvlOverride w:ilvl="0">
      <w:startOverride w:val="1"/>
    </w:lvlOverride>
  </w:num>
  <w:num w:numId="8">
    <w:abstractNumId w:val="85"/>
  </w:num>
  <w:num w:numId="9">
    <w:abstractNumId w:val="40"/>
  </w:num>
  <w:num w:numId="10">
    <w:abstractNumId w:val="20"/>
  </w:num>
  <w:num w:numId="11">
    <w:abstractNumId w:val="9"/>
  </w:num>
  <w:num w:numId="12">
    <w:abstractNumId w:val="42"/>
  </w:num>
  <w:num w:numId="13">
    <w:abstractNumId w:val="11"/>
  </w:num>
  <w:num w:numId="14">
    <w:abstractNumId w:val="46"/>
  </w:num>
  <w:num w:numId="15">
    <w:abstractNumId w:val="94"/>
  </w:num>
  <w:num w:numId="16">
    <w:abstractNumId w:val="35"/>
  </w:num>
  <w:num w:numId="17">
    <w:abstractNumId w:val="52"/>
  </w:num>
  <w:num w:numId="18">
    <w:abstractNumId w:val="70"/>
  </w:num>
  <w:num w:numId="19">
    <w:abstractNumId w:val="98"/>
  </w:num>
  <w:num w:numId="20">
    <w:abstractNumId w:val="95"/>
  </w:num>
  <w:num w:numId="21">
    <w:abstractNumId w:val="26"/>
  </w:num>
  <w:num w:numId="22">
    <w:abstractNumId w:val="62"/>
  </w:num>
  <w:num w:numId="23">
    <w:abstractNumId w:val="41"/>
  </w:num>
  <w:num w:numId="24">
    <w:abstractNumId w:val="100"/>
  </w:num>
  <w:num w:numId="25">
    <w:abstractNumId w:val="16"/>
  </w:num>
  <w:num w:numId="26">
    <w:abstractNumId w:val="101"/>
  </w:num>
  <w:num w:numId="27">
    <w:abstractNumId w:val="54"/>
  </w:num>
  <w:num w:numId="28">
    <w:abstractNumId w:val="37"/>
  </w:num>
  <w:num w:numId="29">
    <w:abstractNumId w:val="27"/>
  </w:num>
  <w:num w:numId="30">
    <w:abstractNumId w:val="36"/>
  </w:num>
  <w:num w:numId="31">
    <w:abstractNumId w:val="68"/>
  </w:num>
  <w:num w:numId="32">
    <w:abstractNumId w:val="30"/>
  </w:num>
  <w:num w:numId="33">
    <w:abstractNumId w:val="18"/>
  </w:num>
  <w:num w:numId="34">
    <w:abstractNumId w:val="88"/>
  </w:num>
  <w:num w:numId="35">
    <w:abstractNumId w:val="66"/>
  </w:num>
  <w:num w:numId="36">
    <w:abstractNumId w:val="109"/>
  </w:num>
  <w:num w:numId="37">
    <w:abstractNumId w:val="38"/>
  </w:num>
  <w:num w:numId="38">
    <w:abstractNumId w:val="65"/>
  </w:num>
  <w:num w:numId="39">
    <w:abstractNumId w:val="61"/>
  </w:num>
  <w:num w:numId="40">
    <w:abstractNumId w:val="75"/>
  </w:num>
  <w:num w:numId="41">
    <w:abstractNumId w:val="64"/>
  </w:num>
  <w:num w:numId="42">
    <w:abstractNumId w:val="32"/>
  </w:num>
  <w:num w:numId="43">
    <w:abstractNumId w:val="63"/>
  </w:num>
  <w:num w:numId="44">
    <w:abstractNumId w:val="74"/>
  </w:num>
  <w:num w:numId="45">
    <w:abstractNumId w:val="79"/>
  </w:num>
  <w:num w:numId="46">
    <w:abstractNumId w:val="103"/>
  </w:num>
  <w:num w:numId="47">
    <w:abstractNumId w:val="73"/>
  </w:num>
  <w:num w:numId="48">
    <w:abstractNumId w:val="78"/>
  </w:num>
  <w:num w:numId="49">
    <w:abstractNumId w:val="77"/>
  </w:num>
  <w:num w:numId="50">
    <w:abstractNumId w:val="31"/>
  </w:num>
  <w:num w:numId="51">
    <w:abstractNumId w:val="50"/>
  </w:num>
  <w:num w:numId="52">
    <w:abstractNumId w:val="33"/>
  </w:num>
  <w:num w:numId="53">
    <w:abstractNumId w:val="12"/>
  </w:num>
  <w:num w:numId="54">
    <w:abstractNumId w:val="57"/>
  </w:num>
  <w:num w:numId="55">
    <w:abstractNumId w:val="17"/>
  </w:num>
  <w:num w:numId="56">
    <w:abstractNumId w:val="92"/>
  </w:num>
  <w:num w:numId="57">
    <w:abstractNumId w:val="44"/>
  </w:num>
  <w:num w:numId="58">
    <w:abstractNumId w:val="80"/>
  </w:num>
  <w:num w:numId="59">
    <w:abstractNumId w:val="97"/>
  </w:num>
  <w:num w:numId="60">
    <w:abstractNumId w:val="45"/>
  </w:num>
  <w:num w:numId="61">
    <w:abstractNumId w:val="39"/>
  </w:num>
  <w:num w:numId="62">
    <w:abstractNumId w:val="96"/>
  </w:num>
  <w:num w:numId="63">
    <w:abstractNumId w:val="72"/>
  </w:num>
  <w:num w:numId="64">
    <w:abstractNumId w:val="87"/>
  </w:num>
  <w:num w:numId="65">
    <w:abstractNumId w:val="83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9"/>
  </w:num>
  <w:num w:numId="74">
    <w:abstractNumId w:val="48"/>
  </w:num>
  <w:num w:numId="75">
    <w:abstractNumId w:val="47"/>
  </w:num>
  <w:num w:numId="76">
    <w:abstractNumId w:val="102"/>
  </w:num>
  <w:num w:numId="77">
    <w:abstractNumId w:val="69"/>
  </w:num>
  <w:num w:numId="78">
    <w:abstractNumId w:val="84"/>
  </w:num>
  <w:num w:numId="79">
    <w:abstractNumId w:val="104"/>
  </w:num>
  <w:num w:numId="80">
    <w:abstractNumId w:val="13"/>
  </w:num>
  <w:num w:numId="81">
    <w:abstractNumId w:val="93"/>
  </w:num>
  <w:num w:numId="82">
    <w:abstractNumId w:val="51"/>
  </w:num>
  <w:num w:numId="83">
    <w:abstractNumId w:val="107"/>
  </w:num>
  <w:num w:numId="84">
    <w:abstractNumId w:val="76"/>
  </w:num>
  <w:num w:numId="85">
    <w:abstractNumId w:val="19"/>
  </w:num>
  <w:num w:numId="86">
    <w:abstractNumId w:val="82"/>
  </w:num>
  <w:num w:numId="87">
    <w:abstractNumId w:val="24"/>
  </w:num>
  <w:num w:numId="88">
    <w:abstractNumId w:val="53"/>
  </w:num>
  <w:num w:numId="89">
    <w:abstractNumId w:val="23"/>
  </w:num>
  <w:num w:numId="90">
    <w:abstractNumId w:val="89"/>
  </w:num>
  <w:num w:numId="91">
    <w:abstractNumId w:val="67"/>
  </w:num>
  <w:num w:numId="92">
    <w:abstractNumId w:val="21"/>
  </w:num>
  <w:num w:numId="93">
    <w:abstractNumId w:val="14"/>
  </w:num>
  <w:num w:numId="94">
    <w:abstractNumId w:val="99"/>
  </w:num>
  <w:num w:numId="95">
    <w:abstractNumId w:val="29"/>
  </w:num>
  <w:num w:numId="96">
    <w:abstractNumId w:val="108"/>
  </w:num>
  <w:num w:numId="97">
    <w:abstractNumId w:val="49"/>
  </w:num>
  <w:num w:numId="98">
    <w:abstractNumId w:val="43"/>
  </w:num>
  <w:num w:numId="99">
    <w:abstractNumId w:val="60"/>
  </w:num>
  <w:num w:numId="100">
    <w:abstractNumId w:val="91"/>
  </w:num>
  <w:num w:numId="101">
    <w:abstractNumId w:val="28"/>
  </w:num>
  <w:num w:numId="102">
    <w:abstractNumId w:val="90"/>
  </w:num>
  <w:num w:numId="103">
    <w:abstractNumId w:val="105"/>
  </w:num>
  <w:num w:numId="104">
    <w:abstractNumId w:val="81"/>
  </w:num>
  <w:num w:numId="105">
    <w:abstractNumId w:val="15"/>
  </w:num>
  <w:num w:numId="106">
    <w:abstractNumId w:val="22"/>
  </w:num>
  <w:num w:numId="107">
    <w:abstractNumId w:val="7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2B81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cpubenchmark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7BF7D5-38A9-42C2-8D14-EA37114C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597</Words>
  <Characters>3672</Characters>
  <Application>Microsoft Office Word</Application>
  <DocSecurity>0</DocSecurity>
  <Lines>76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2024-04-11T10:29:00Z</dcterms:created>
  <dcterms:modified xsi:type="dcterms:W3CDTF">2024-09-25T12:45:00Z</dcterms:modified>
</cp:coreProperties>
</file>