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180"/>
        <w:jc w:val="center"/>
        <w:rPr>
          <w:rFonts w:ascii="Arial" w:hAnsi="Arial" w:eastAsia="Arial" w:cs="Arial"/>
          <w:b/>
          <w:b/>
          <w:bCs/>
          <w:color w:val="1B1B1B"/>
          <w:sz w:val="21"/>
          <w:szCs w:val="21"/>
        </w:rPr>
      </w:pPr>
      <w:r>
        <w:rPr>
          <w:rFonts w:eastAsia="Arial" w:cs="Arial" w:ascii="Arial" w:hAnsi="Arial"/>
          <w:b/>
          <w:bCs/>
          <w:color w:val="1B1B1B"/>
          <w:sz w:val="21"/>
          <w:szCs w:val="21"/>
        </w:rPr>
        <w:t>Wykłady specjalistyczne ze statystyki - z</w:t>
      </w:r>
      <w:bookmarkStart w:id="0" w:name="_GoBack"/>
      <w:bookmarkEnd w:id="0"/>
      <w:r>
        <w:rPr>
          <w:rFonts w:eastAsia="Arial" w:cs="Arial" w:ascii="Arial" w:hAnsi="Arial"/>
          <w:b/>
          <w:bCs/>
          <w:color w:val="1B1B1B"/>
          <w:sz w:val="21"/>
          <w:szCs w:val="21"/>
        </w:rPr>
        <w:t>aproszenie do składania projektów w ramach Działania II.3.8</w:t>
      </w:r>
    </w:p>
    <w:p>
      <w:pPr>
        <w:pStyle w:val="Normal"/>
        <w:shd w:val="clear" w:color="auto" w:fill="FFFFFF" w:themeFill="background1"/>
        <w:spacing w:lineRule="auto" w:line="240" w:before="0" w:after="240"/>
        <w:jc w:val="both"/>
        <w:rPr>
          <w:rFonts w:ascii="Arial" w:hAnsi="Arial" w:eastAsia="Arial" w:cs="Arial"/>
          <w:color w:val="1B1B1B"/>
          <w:sz w:val="21"/>
          <w:szCs w:val="21"/>
        </w:rPr>
      </w:pPr>
      <w:r>
        <w:rPr>
          <w:b/>
          <w:bCs/>
        </w:rPr>
        <w:t xml:space="preserve">Wydział Matematyki, Informatyki  i Mechaniki zaprasza do nadsyłania zgłoszeń na realizację projektów w ramach Działania II.3.8 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1B1B1B"/>
          <w:sz w:val="21"/>
          <w:szCs w:val="21"/>
        </w:rPr>
        <w:t>Zgłaszany projekt powinien: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333333"/>
          <w:sz w:val="21"/>
          <w:szCs w:val="21"/>
        </w:rPr>
        <w:t>mieć charakter naukowo-dydaktyczny i być zgodny z zakresem Działania II.3.8, realizować cele Działania;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1B1B1B"/>
          <w:sz w:val="21"/>
          <w:szCs w:val="21"/>
        </w:rPr>
        <w:t xml:space="preserve">ułatwiać wdrożenie studentów studiów </w:t>
      </w:r>
      <w:r>
        <w:rPr>
          <w:rFonts w:eastAsia="Arial" w:cs="Arial" w:ascii="Arial" w:hAnsi="Arial"/>
          <w:sz w:val="21"/>
          <w:szCs w:val="21"/>
        </w:rPr>
        <w:t>magisterskich Uniwersytetu Warszawskiego w badania naukowe.</w:t>
      </w:r>
      <w:r>
        <w:rPr>
          <w:rFonts w:eastAsia="Arial" w:cs="Arial" w:ascii="Arial" w:hAnsi="Arial"/>
          <w:color w:val="1B1B1B"/>
          <w:sz w:val="21"/>
          <w:szCs w:val="21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uto" w:line="240" w:before="0" w:after="0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1B1B1B"/>
          <w:sz w:val="21"/>
          <w:szCs w:val="21"/>
        </w:rPr>
        <w:t>przyczyniać się do realizacji celów Działania II.3.8;</w:t>
      </w:r>
    </w:p>
    <w:p>
      <w:pPr>
        <w:pStyle w:val="Normal"/>
        <w:shd w:val="clear" w:color="auto" w:fill="FFFFFF"/>
        <w:spacing w:lineRule="auto" w:line="240" w:before="0" w:after="240"/>
        <w:ind w:left="720" w:hanging="0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1B1B1B"/>
          <w:sz w:val="21"/>
          <w:szCs w:val="21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Arial" w:cs="Arial"/>
          <w:color w:val="1B1B1B"/>
          <w:sz w:val="21"/>
          <w:szCs w:val="21"/>
        </w:rPr>
      </w:pPr>
      <w:r>
        <w:rPr>
          <w:rFonts w:eastAsia="Arial" w:cs="Arial" w:ascii="Arial" w:hAnsi="Arial"/>
          <w:color w:val="1B1B1B"/>
          <w:sz w:val="21"/>
          <w:szCs w:val="21"/>
        </w:rPr>
        <w:t xml:space="preserve">Projekty powinny obejmować organizację wykładów specjalistycznych ze statystyki prowadzonych przez ekspertów w dziedzinie. </w:t>
      </w:r>
      <w:r>
        <w:rPr>
          <w:rFonts w:eastAsia="Times New Roman" w:cs="Times New Roman" w:ascii="Times New Roman" w:hAnsi="Times New Roman"/>
          <w:color w:val="1B1B1B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 w:themeFill="background1"/>
        <w:spacing w:lineRule="auto" w:line="240" w:before="0" w:after="280"/>
        <w:jc w:val="both"/>
        <w:rPr>
          <w:rFonts w:ascii="Arial" w:hAnsi="Arial" w:eastAsia="Arial" w:cs="Arial"/>
          <w:color w:val="292929"/>
          <w:sz w:val="21"/>
          <w:szCs w:val="21"/>
        </w:rPr>
      </w:pPr>
      <w:r>
        <w:rPr>
          <w:rFonts w:eastAsia="Arial" w:cs="Arial" w:ascii="Arial" w:hAnsi="Arial"/>
          <w:color w:val="292929"/>
          <w:sz w:val="21"/>
          <w:szCs w:val="21"/>
        </w:rPr>
        <w:t>Okres realizacji projektu powinien wynosić do 3 miesięcy, a planowany termin jego zakończenia nie powinien przekroczyć 30 grudnia 2023 r.</w:t>
      </w:r>
    </w:p>
    <w:p>
      <w:pPr>
        <w:pStyle w:val="Normal"/>
        <w:spacing w:lineRule="auto" w:line="240" w:before="280" w:after="280"/>
        <w:jc w:val="both"/>
        <w:rPr>
          <w:rFonts w:ascii="Arial" w:hAnsi="Arial" w:eastAsia="Arial" w:cs="Arial"/>
          <w:color w:val="333333"/>
          <w:sz w:val="21"/>
          <w:szCs w:val="21"/>
        </w:rPr>
      </w:pPr>
      <w:r>
        <w:rPr>
          <w:rFonts w:eastAsia="Arial" w:cs="Arial" w:ascii="Arial" w:hAnsi="Arial"/>
          <w:color w:val="333333"/>
          <w:sz w:val="21"/>
          <w:szCs w:val="21"/>
        </w:rPr>
        <w:t>Wszystkie koszty dotyczące projektu muszą zostać poniesione w trakcie realizacji projektu. Nie jest przewidziane finansowanie działań popularyzatorskich.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Arial" w:cs="Arial"/>
          <w:color w:val="333333"/>
          <w:sz w:val="21"/>
          <w:szCs w:val="21"/>
          <w:highlight w:val="white"/>
        </w:rPr>
      </w:pPr>
      <w:bookmarkStart w:id="1" w:name="_heading=h.gjdgxs"/>
      <w:bookmarkEnd w:id="1"/>
      <w:r>
        <w:rPr>
          <w:rFonts w:eastAsia="Arial" w:cs="Arial" w:ascii="Arial" w:hAnsi="Arial"/>
          <w:color w:val="333333"/>
          <w:sz w:val="21"/>
          <w:szCs w:val="21"/>
          <w:highlight w:val="white"/>
        </w:rPr>
        <w:t>Maksymalna kwota projektu, o którą można aplikować wynosi 50 000 zł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1B1B1B"/>
          <w:sz w:val="21"/>
          <w:szCs w:val="21"/>
        </w:rPr>
      </w:pPr>
      <w:r>
        <w:rPr>
          <w:rFonts w:eastAsia="Arial" w:cs="Arial" w:ascii="Arial" w:hAnsi="Arial"/>
          <w:b/>
          <w:color w:val="1B1B1B"/>
          <w:sz w:val="21"/>
          <w:szCs w:val="21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Arial" w:cs="Arial"/>
          <w:color w:val="212529"/>
          <w:sz w:val="21"/>
          <w:szCs w:val="21"/>
        </w:rPr>
      </w:pPr>
      <w:r>
        <w:rPr>
          <w:rFonts w:eastAsia="Arial" w:cs="Arial" w:ascii="Arial" w:hAnsi="Arial"/>
          <w:b/>
          <w:bCs/>
          <w:color w:val="212529"/>
          <w:sz w:val="21"/>
          <w:szCs w:val="21"/>
        </w:rPr>
        <w:t>O realizację projektu w ramach Działania II.3.8 mogą ubiegać się</w:t>
      </w:r>
      <w:r>
        <w:rPr>
          <w:rFonts w:eastAsia="Arial" w:cs="Arial" w:ascii="Arial" w:hAnsi="Arial"/>
          <w:color w:val="212529"/>
          <w:sz w:val="21"/>
          <w:szCs w:val="21"/>
        </w:rPr>
        <w:t xml:space="preserve"> pracownicy Uniwersytetu Warszawskiego planujący podjąć działania zgodne z treścią Działania II.3.8 i zakresem tematycznym POB III.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Arial" w:cs="Arial"/>
          <w:b/>
          <w:b/>
          <w:color w:val="1B1B1B"/>
          <w:sz w:val="21"/>
          <w:szCs w:val="21"/>
        </w:rPr>
      </w:pPr>
      <w:r>
        <w:rPr>
          <w:rFonts w:eastAsia="Arial" w:cs="Arial" w:ascii="Arial" w:hAnsi="Arial"/>
          <w:b/>
          <w:color w:val="1B1B1B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Arial" w:hAnsi="Arial" w:eastAsia="Arial" w:cs="Arial"/>
          <w:color w:val="212529"/>
          <w:sz w:val="21"/>
          <w:szCs w:val="21"/>
          <w:highlight w:val="white"/>
        </w:rPr>
      </w:pPr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 xml:space="preserve">Zalecamy konsultację z kierownikiem Działania przed złożeniem wniosku w celu uzyskania szczegółowych wytycznych dla przygotowania zgłoszenia:  </w:t>
      </w:r>
      <w:hyperlink r:id="rId2">
        <w:r>
          <w:rPr>
            <w:rFonts w:eastAsia="Arial" w:cs="Arial" w:ascii="Arial" w:hAnsi="Arial"/>
            <w:b/>
            <w:color w:val="0000FF"/>
            <w:sz w:val="21"/>
            <w:szCs w:val="21"/>
            <w:u w:val="single"/>
          </w:rPr>
          <w:t>pob3@mimuw.edu.pl.</w:t>
        </w:r>
      </w:hyperlink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 xml:space="preserve"> </w:t>
      </w:r>
    </w:p>
    <w:p>
      <w:pPr>
        <w:pStyle w:val="Normal"/>
        <w:shd w:val="clear" w:color="auto" w:fill="FFFFFF" w:themeFill="background1"/>
        <w:spacing w:lineRule="auto" w:line="240" w:before="0" w:after="240"/>
        <w:jc w:val="both"/>
        <w:rPr>
          <w:rFonts w:ascii="Arial" w:hAnsi="Arial" w:eastAsia="Arial" w:cs="Arial"/>
          <w:color w:val="212529"/>
          <w:sz w:val="21"/>
          <w:szCs w:val="21"/>
          <w:highlight w:val="white"/>
        </w:rPr>
      </w:pPr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 xml:space="preserve">Zgłoszenia będą rozpatrywane w trzech turach. Termin nadsyłania zgłoszeń na realizację projektów w pierwszej turze do </w:t>
      </w:r>
      <w:r>
        <w:rPr>
          <w:rFonts w:eastAsia="Arial" w:cs="Arial" w:ascii="Arial" w:hAnsi="Arial"/>
          <w:b/>
          <w:bCs/>
          <w:color w:val="212529"/>
          <w:sz w:val="21"/>
          <w:szCs w:val="21"/>
          <w:highlight w:val="white"/>
        </w:rPr>
        <w:t>5 stycznia 202</w:t>
      </w:r>
      <w:r>
        <w:rPr>
          <w:rFonts w:eastAsia="Arial" w:cs="Arial" w:ascii="Arial" w:hAnsi="Arial"/>
          <w:b/>
          <w:bCs/>
          <w:color w:val="212529"/>
          <w:kern w:val="0"/>
          <w:sz w:val="21"/>
          <w:szCs w:val="21"/>
          <w:highlight w:val="white"/>
          <w:lang w:val="pl-PL" w:eastAsia="pl-PL" w:bidi="ar-SA"/>
        </w:rPr>
        <w:t>3</w:t>
      </w:r>
      <w:r>
        <w:rPr>
          <w:rFonts w:eastAsia="Arial" w:cs="Arial" w:ascii="Arial" w:hAnsi="Arial"/>
          <w:b/>
          <w:bCs/>
          <w:color w:val="212529"/>
          <w:sz w:val="21"/>
          <w:szCs w:val="21"/>
          <w:highlight w:val="white"/>
        </w:rPr>
        <w:t xml:space="preserve">. </w:t>
      </w:r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>Kolejne tury przewidywan</w:t>
      </w:r>
      <w:r>
        <w:rPr>
          <w:rFonts w:eastAsia="Arial" w:cs="Arial" w:ascii="Arial" w:hAnsi="Arial"/>
          <w:color w:val="212529"/>
          <w:kern w:val="0"/>
          <w:sz w:val="21"/>
          <w:szCs w:val="21"/>
          <w:highlight w:val="white"/>
          <w:lang w:val="pl-PL" w:eastAsia="pl-PL" w:bidi="ar-SA"/>
        </w:rPr>
        <w:t>e</w:t>
      </w:r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 xml:space="preserve"> </w:t>
      </w:r>
      <w:r>
        <w:rPr>
          <w:rFonts w:eastAsia="Arial" w:cs="Arial" w:ascii="Arial" w:hAnsi="Arial"/>
          <w:color w:val="212529"/>
          <w:kern w:val="0"/>
          <w:sz w:val="21"/>
          <w:szCs w:val="21"/>
          <w:highlight w:val="white"/>
          <w:lang w:val="pl-PL" w:eastAsia="pl-PL" w:bidi="ar-SA"/>
        </w:rPr>
        <w:t>są</w:t>
      </w:r>
      <w:r>
        <w:rPr>
          <w:rFonts w:eastAsia="Arial" w:cs="Arial" w:ascii="Arial" w:hAnsi="Arial"/>
          <w:color w:val="212529"/>
          <w:sz w:val="21"/>
          <w:szCs w:val="21"/>
          <w:highlight w:val="white"/>
        </w:rPr>
        <w:t xml:space="preserve"> w maju 2023. </w:t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20"/>
          <w:tab w:val="center" w:pos="6237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right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20"/>
          <w:tab w:val="center" w:pos="6237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right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20"/>
          <w:tab w:val="center" w:pos="6237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right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20"/>
          <w:tab w:val="center" w:pos="6237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before="0" w:after="160"/>
        <w:jc w:val="right"/>
        <w:rPr>
          <w:rFonts w:ascii="Arial" w:hAnsi="Arial" w:eastAsia="Arial" w:cs="Arial"/>
          <w:b/>
          <w:b/>
          <w:sz w:val="21"/>
          <w:szCs w:val="21"/>
        </w:rPr>
      </w:pPr>
      <w:r>
        <w:rPr/>
      </w:r>
    </w:p>
    <w:sectPr>
      <w:type w:val="nextPage"/>
      <w:pgSz w:w="11906" w:h="16838"/>
      <w:pgMar w:left="1417" w:right="1417" w:header="0" w:top="851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Nagwek2Znak"/>
    <w:uiPriority w:val="9"/>
    <w:semiHidden/>
    <w:unhideWhenUsed/>
    <w:qFormat/>
    <w:rsid w:val="00424d4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9"/>
    <w:semiHidden/>
    <w:unhideWhenUsed/>
    <w:qFormat/>
    <w:rsid w:val="00424d4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24d4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24d40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InternetLink">
    <w:name w:val="Hyperlink"/>
    <w:basedOn w:val="DefaultParagraphFont"/>
    <w:uiPriority w:val="99"/>
    <w:unhideWhenUsed/>
    <w:rsid w:val="00424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d40"/>
    <w:rPr>
      <w:b/>
      <w:bCs/>
    </w:rPr>
  </w:style>
  <w:style w:type="character" w:styleId="Extension" w:customStyle="1">
    <w:name w:val="extension"/>
    <w:basedOn w:val="DefaultParagraphFont"/>
    <w:qFormat/>
    <w:rsid w:val="00424d40"/>
    <w:rPr/>
  </w:style>
  <w:style w:type="character" w:styleId="Details" w:customStyle="1">
    <w:name w:val="details"/>
    <w:basedOn w:val="DefaultParagraphFont"/>
    <w:qFormat/>
    <w:rsid w:val="00424d4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5cc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45cc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45cc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cc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qFormat/>
    <w:rsid w:val="008f24d6"/>
    <w:rPr/>
  </w:style>
  <w:style w:type="character" w:styleId="Spellingerror" w:customStyle="1">
    <w:name w:val="spellingerror"/>
    <w:basedOn w:val="DefaultParagraphFont"/>
    <w:qFormat/>
    <w:rsid w:val="008f24d6"/>
    <w:rPr/>
  </w:style>
  <w:style w:type="character" w:styleId="Scxw150706294" w:customStyle="1">
    <w:name w:val="scxw150706294"/>
    <w:basedOn w:val="DefaultParagraphFont"/>
    <w:qFormat/>
    <w:rsid w:val="008f24d6"/>
    <w:rPr/>
  </w:style>
  <w:style w:type="character" w:styleId="Eop" w:customStyle="1">
    <w:name w:val="eop"/>
    <w:basedOn w:val="DefaultParagraphFont"/>
    <w:qFormat/>
    <w:rsid w:val="008f24d6"/>
    <w:rPr/>
  </w:style>
  <w:style w:type="character" w:styleId="Superscript" w:customStyle="1">
    <w:name w:val="superscript"/>
    <w:basedOn w:val="DefaultParagraphFont"/>
    <w:qFormat/>
    <w:rsid w:val="008f24d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00cb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Eventdate" w:customStyle="1">
    <w:name w:val="event-date"/>
    <w:basedOn w:val="Normal"/>
    <w:qFormat/>
    <w:rsid w:val="00424d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tro" w:customStyle="1">
    <w:name w:val="intro"/>
    <w:basedOn w:val="Normal"/>
    <w:qFormat/>
    <w:rsid w:val="00424d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24d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02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45cc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45cc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c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qFormat/>
    <w:rsid w:val="008f24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b3@mimuw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gxf9iodQMKtI1HNS/hVNd8mJht8Q==">AMUW2mXXmIyd6UGtP+d0UId4pK0JR3NTRdDkUP16+OQ52k/6g9joGIGMoMvJdvKGkFDWTR/yHIOugtox87lQHBjmxA/8Bcer358exOcoP2gtYYoGl+dnG4GE2P2seTAhXvamD5ji9f1J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EA2BC-6F56-42D7-9BEF-F37945F4A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B8260-5256-4830-B1EE-3A430AE6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6D7E2C5-11BC-48AE-B153-8C646193178D}">
  <ds:schemaRefs>
    <ds:schemaRef ds:uri="http://purl.org/dc/terms/"/>
    <ds:schemaRef ds:uri="862a6136-10cc-4921-8e0c-ebd8a234c2ea"/>
    <ds:schemaRef ds:uri="http://purl.org/dc/dcmitype/"/>
    <ds:schemaRef ds:uri="http://schemas.microsoft.com/office/infopath/2007/PartnerControls"/>
    <ds:schemaRef ds:uri="f153941a-776b-4e76-80a1-ed0969c1d6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196</Words>
  <Characters>1340</Characters>
  <CharactersWithSpaces>1527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2022-05-19T08:56:00Z</dcterms:created>
  <dc:creator>Eliza Rogowska-Lasocka</dc:creator>
  <dc:description/>
  <dc:language>en-US</dc:language>
  <cp:lastModifiedBy/>
  <dcterms:modified xsi:type="dcterms:W3CDTF">2023-01-04T12:34:30Z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0x010100CE49CE3F9766864E9538726F3367F055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